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34F6" w14:textId="77777777" w:rsidR="00323B1A" w:rsidRPr="003F6DB9" w:rsidRDefault="006E2B81">
      <w:pPr>
        <w:autoSpaceDE w:val="0"/>
        <w:autoSpaceDN w:val="0"/>
        <w:adjustRightInd w:val="0"/>
        <w:ind w:left="5664"/>
        <w:rPr>
          <w:rFonts w:ascii="Verdana" w:hAnsi="Verdana" w:cs="N7"/>
          <w:sz w:val="20"/>
          <w:szCs w:val="20"/>
          <w:lang w:val="nl-NL"/>
        </w:rPr>
      </w:pPr>
      <w:r w:rsidRPr="003F6DB9">
        <w:rPr>
          <w:rFonts w:ascii="Verdana" w:hAnsi="Verdana" w:cs="N7"/>
          <w:sz w:val="20"/>
          <w:szCs w:val="20"/>
          <w:lang w:val="nl-NL"/>
        </w:rPr>
        <w:t>Bru</w:t>
      </w:r>
      <w:r w:rsidR="004939C5" w:rsidRPr="003F6DB9">
        <w:rPr>
          <w:rFonts w:ascii="Verdana" w:hAnsi="Verdana" w:cs="N7"/>
          <w:sz w:val="20"/>
          <w:szCs w:val="20"/>
          <w:lang w:val="nl-NL"/>
        </w:rPr>
        <w:t>ssel,</w:t>
      </w:r>
      <w:r w:rsidR="00323B1A" w:rsidRPr="003F6DB9">
        <w:rPr>
          <w:rFonts w:ascii="Verdana" w:hAnsi="Verdana" w:cs="N7"/>
          <w:sz w:val="20"/>
          <w:szCs w:val="20"/>
          <w:lang w:val="nl-NL"/>
        </w:rPr>
        <w:t xml:space="preserve"> </w:t>
      </w:r>
      <w:r w:rsidR="004939C5" w:rsidRPr="003F6DB9">
        <w:rPr>
          <w:rFonts w:ascii="Verdana" w:hAnsi="Verdana" w:cs="N7"/>
          <w:sz w:val="20"/>
          <w:szCs w:val="20"/>
          <w:highlight w:val="yellow"/>
          <w:lang w:val="nl-NL"/>
        </w:rPr>
        <w:t>xx</w:t>
      </w:r>
      <w:r w:rsidR="00323B1A" w:rsidRPr="003F6DB9">
        <w:rPr>
          <w:rFonts w:ascii="Verdana" w:hAnsi="Verdana" w:cs="N7"/>
          <w:sz w:val="20"/>
          <w:szCs w:val="20"/>
          <w:lang w:val="nl-NL"/>
        </w:rPr>
        <w:t xml:space="preserve"> </w:t>
      </w:r>
      <w:r w:rsidR="004939C5" w:rsidRPr="003F6DB9">
        <w:rPr>
          <w:rFonts w:ascii="Verdana" w:hAnsi="Verdana" w:cs="N7"/>
          <w:sz w:val="20"/>
          <w:szCs w:val="20"/>
          <w:lang w:val="nl-NL"/>
        </w:rPr>
        <w:t xml:space="preserve">juli </w:t>
      </w:r>
      <w:r w:rsidR="00097EA6" w:rsidRPr="003F6DB9">
        <w:rPr>
          <w:rFonts w:ascii="Verdana" w:hAnsi="Verdana" w:cs="N7"/>
          <w:sz w:val="20"/>
          <w:szCs w:val="20"/>
          <w:lang w:val="nl-NL"/>
        </w:rPr>
        <w:t>2016</w:t>
      </w:r>
    </w:p>
    <w:p w14:paraId="51CD9D3A" w14:textId="77777777" w:rsidR="004506DD" w:rsidRPr="003F6DB9" w:rsidRDefault="004506DD">
      <w:pPr>
        <w:autoSpaceDE w:val="0"/>
        <w:autoSpaceDN w:val="0"/>
        <w:adjustRightInd w:val="0"/>
        <w:ind w:left="5664"/>
        <w:rPr>
          <w:rFonts w:ascii="Verdana" w:hAnsi="Verdana" w:cs="N7"/>
          <w:sz w:val="20"/>
          <w:szCs w:val="20"/>
          <w:lang w:val="nl-NL"/>
        </w:rPr>
      </w:pPr>
    </w:p>
    <w:p w14:paraId="5815AE6F" w14:textId="77777777" w:rsidR="00323B1A" w:rsidRPr="003F6DB9" w:rsidRDefault="00323B1A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nl-NL"/>
        </w:rPr>
      </w:pPr>
    </w:p>
    <w:p w14:paraId="52D1B589" w14:textId="77777777" w:rsidR="004506DD" w:rsidRPr="003F6DB9" w:rsidRDefault="006B2B99" w:rsidP="006B2B99">
      <w:pPr>
        <w:jc w:val="both"/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</w:pPr>
      <w:r w:rsidRPr="003F6DB9"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  <w:t>Mevrouw,</w:t>
      </w:r>
    </w:p>
    <w:p w14:paraId="522E211C" w14:textId="77777777" w:rsidR="004506DD" w:rsidRPr="003F6DB9" w:rsidRDefault="006B2B99" w:rsidP="004506DD">
      <w:pPr>
        <w:jc w:val="both"/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</w:pPr>
      <w:r w:rsidRPr="003F6DB9"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  <w:t>Mijnheer,</w:t>
      </w:r>
    </w:p>
    <w:p w14:paraId="4EB90EEE" w14:textId="77777777" w:rsidR="004506DD" w:rsidRPr="003F6DB9" w:rsidRDefault="004506DD" w:rsidP="004506DD">
      <w:pPr>
        <w:jc w:val="both"/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</w:pPr>
    </w:p>
    <w:p w14:paraId="2C7E9F8C" w14:textId="77777777" w:rsidR="004506DD" w:rsidRPr="003F6DB9" w:rsidRDefault="00BC3335" w:rsidP="004506DD">
      <w:pPr>
        <w:jc w:val="both"/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</w:pPr>
      <w:r w:rsidRPr="003F6DB9"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  <w:t>Om u zo volledig mogelijk te informeren</w:t>
      </w:r>
      <w:r w:rsidR="006B2B99" w:rsidRPr="003F6DB9"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  <w:t xml:space="preserve"> willen </w:t>
      </w:r>
      <w:r w:rsidRPr="003F6DB9"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  <w:t xml:space="preserve">wij </w:t>
      </w:r>
      <w:r w:rsidR="006B2B99" w:rsidRPr="003F6DB9"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  <w:t>u graag de vol</w:t>
      </w:r>
      <w:r w:rsidRPr="003F6DB9"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  <w:t>gende punten ter kennis brengen</w:t>
      </w:r>
      <w:r w:rsidR="004506DD" w:rsidRPr="003F6DB9"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  <w:t xml:space="preserve">: </w:t>
      </w:r>
    </w:p>
    <w:p w14:paraId="10BB8498" w14:textId="77777777" w:rsidR="004506DD" w:rsidRPr="003F6DB9" w:rsidRDefault="004506DD" w:rsidP="004506DD">
      <w:pPr>
        <w:jc w:val="both"/>
        <w:rPr>
          <w:rStyle w:val="Strong"/>
          <w:rFonts w:ascii="Verdana" w:hAnsi="Verdana"/>
          <w:b w:val="0"/>
          <w:bCs w:val="0"/>
          <w:sz w:val="20"/>
          <w:szCs w:val="20"/>
          <w:lang w:val="nl-NL"/>
        </w:rPr>
      </w:pPr>
    </w:p>
    <w:p w14:paraId="04DA80AE" w14:textId="77777777" w:rsidR="004506DD" w:rsidRPr="003F6DB9" w:rsidRDefault="004506DD" w:rsidP="004506DD">
      <w:pPr>
        <w:pStyle w:val="msolistparagraph0"/>
        <w:ind w:left="0"/>
        <w:rPr>
          <w:rFonts w:ascii="Verdana" w:hAnsi="Verdana"/>
          <w:b/>
          <w:bCs/>
          <w:sz w:val="20"/>
          <w:szCs w:val="20"/>
          <w:u w:val="single"/>
          <w:lang w:val="nl-NL"/>
        </w:rPr>
      </w:pPr>
      <w:r w:rsidRPr="003F6DB9">
        <w:rPr>
          <w:rFonts w:ascii="Verdana" w:hAnsi="Verdana"/>
          <w:b/>
          <w:bCs/>
          <w:sz w:val="20"/>
          <w:szCs w:val="20"/>
          <w:u w:val="single"/>
          <w:lang w:val="nl-NL"/>
        </w:rPr>
        <w:t>I. Fiscalit</w:t>
      </w:r>
      <w:r w:rsidR="006B2B99" w:rsidRPr="003F6DB9">
        <w:rPr>
          <w:rFonts w:ascii="Verdana" w:hAnsi="Verdana"/>
          <w:b/>
          <w:bCs/>
          <w:sz w:val="20"/>
          <w:szCs w:val="20"/>
          <w:u w:val="single"/>
          <w:lang w:val="nl-NL"/>
        </w:rPr>
        <w:t>eit van het dividend</w:t>
      </w:r>
    </w:p>
    <w:p w14:paraId="4D87554C" w14:textId="77777777" w:rsidR="004506DD" w:rsidRPr="003F6DB9" w:rsidRDefault="004506DD" w:rsidP="004506DD">
      <w:pPr>
        <w:pStyle w:val="msolistparagraph0"/>
        <w:ind w:left="0"/>
        <w:rPr>
          <w:rFonts w:ascii="Verdana" w:hAnsi="Verdana"/>
          <w:sz w:val="20"/>
          <w:szCs w:val="20"/>
          <w:lang w:val="nl-NL"/>
        </w:rPr>
      </w:pPr>
    </w:p>
    <w:p w14:paraId="5BE02664" w14:textId="77777777" w:rsidR="004506DD" w:rsidRPr="003F6DB9" w:rsidRDefault="00E74960" w:rsidP="00E74960">
      <w:pPr>
        <w:pStyle w:val="msolistparagraph0"/>
        <w:ind w:left="0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>Het dividend is onderworpen aan een belasting van</w:t>
      </w:r>
      <w:r w:rsidR="006B2B99" w:rsidRPr="003F6DB9">
        <w:rPr>
          <w:rFonts w:ascii="Verdana" w:hAnsi="Verdana"/>
          <w:sz w:val="20"/>
          <w:szCs w:val="20"/>
          <w:lang w:val="nl-NL"/>
        </w:rPr>
        <w:t xml:space="preserve"> 30% </w:t>
      </w:r>
      <w:r w:rsidRPr="003F6DB9">
        <w:rPr>
          <w:rFonts w:ascii="Verdana" w:hAnsi="Verdana"/>
          <w:sz w:val="20"/>
          <w:szCs w:val="20"/>
          <w:lang w:val="nl-NL"/>
        </w:rPr>
        <w:t xml:space="preserve">in Frankrijk (bronheffing) en van </w:t>
      </w:r>
      <w:commentRangeStart w:id="0"/>
      <w:r w:rsidRPr="003F6DB9">
        <w:rPr>
          <w:rFonts w:ascii="Verdana" w:hAnsi="Verdana"/>
          <w:sz w:val="20"/>
          <w:szCs w:val="20"/>
          <w:lang w:val="nl-NL"/>
        </w:rPr>
        <w:t>25%</w:t>
      </w:r>
      <w:commentRangeEnd w:id="0"/>
      <w:r w:rsidR="00252CE4">
        <w:rPr>
          <w:rStyle w:val="CommentReference"/>
          <w:lang w:val="fr-FR" w:eastAsia="fr-FR"/>
        </w:rPr>
        <w:commentReference w:id="0"/>
      </w:r>
      <w:r w:rsidRPr="003F6DB9">
        <w:rPr>
          <w:rFonts w:ascii="Verdana" w:hAnsi="Verdana"/>
          <w:sz w:val="20"/>
          <w:szCs w:val="20"/>
          <w:lang w:val="nl-NL"/>
        </w:rPr>
        <w:t xml:space="preserve"> </w:t>
      </w:r>
      <w:r w:rsidR="006B2B99" w:rsidRPr="003F6DB9">
        <w:rPr>
          <w:rFonts w:ascii="Verdana" w:hAnsi="Verdana"/>
          <w:sz w:val="20"/>
          <w:szCs w:val="20"/>
          <w:lang w:val="nl-NL"/>
        </w:rPr>
        <w:t xml:space="preserve">in België </w:t>
      </w:r>
      <w:r w:rsidRPr="003F6DB9">
        <w:rPr>
          <w:rFonts w:ascii="Verdana" w:hAnsi="Verdana"/>
          <w:sz w:val="20"/>
          <w:szCs w:val="20"/>
          <w:lang w:val="nl-NL"/>
        </w:rPr>
        <w:t>(</w:t>
      </w:r>
      <w:r w:rsidR="006B2B99" w:rsidRPr="003F6DB9">
        <w:rPr>
          <w:rFonts w:ascii="Verdana" w:hAnsi="Verdana"/>
          <w:sz w:val="20"/>
          <w:szCs w:val="20"/>
          <w:lang w:val="nl-NL"/>
        </w:rPr>
        <w:t>roerende voorheffing</w:t>
      </w:r>
      <w:r w:rsidRPr="003F6DB9">
        <w:rPr>
          <w:rFonts w:ascii="Verdana" w:hAnsi="Verdana"/>
          <w:sz w:val="20"/>
          <w:szCs w:val="20"/>
          <w:lang w:val="nl-NL"/>
        </w:rPr>
        <w:t>)</w:t>
      </w:r>
      <w:r w:rsidR="004506DD" w:rsidRPr="003F6DB9">
        <w:rPr>
          <w:rFonts w:ascii="Verdana" w:hAnsi="Verdana"/>
          <w:sz w:val="20"/>
          <w:szCs w:val="20"/>
          <w:lang w:val="nl-NL"/>
        </w:rPr>
        <w:t xml:space="preserve">. </w:t>
      </w:r>
      <w:r w:rsidRPr="003F6DB9">
        <w:rPr>
          <w:rFonts w:ascii="Verdana" w:hAnsi="Verdana"/>
          <w:sz w:val="20"/>
          <w:szCs w:val="20"/>
          <w:lang w:val="nl-NL"/>
        </w:rPr>
        <w:t xml:space="preserve">Er bestaan geen VVPR-strips (vermindering van de Belgische roerende voorheffing van </w:t>
      </w:r>
      <w:commentRangeStart w:id="1"/>
      <w:r w:rsidRPr="003F6DB9">
        <w:rPr>
          <w:rFonts w:ascii="Verdana" w:hAnsi="Verdana"/>
          <w:sz w:val="20"/>
          <w:szCs w:val="20"/>
          <w:lang w:val="nl-NL"/>
        </w:rPr>
        <w:t xml:space="preserve">30 </w:t>
      </w:r>
      <w:r w:rsidR="00516E1C">
        <w:rPr>
          <w:rFonts w:ascii="Verdana" w:hAnsi="Verdana"/>
          <w:sz w:val="20"/>
          <w:szCs w:val="20"/>
          <w:lang w:val="nl-NL"/>
        </w:rPr>
        <w:t>naar</w:t>
      </w:r>
      <w:r w:rsidRPr="003F6DB9">
        <w:rPr>
          <w:rFonts w:ascii="Verdana" w:hAnsi="Verdana"/>
          <w:sz w:val="20"/>
          <w:szCs w:val="20"/>
          <w:lang w:val="nl-NL"/>
        </w:rPr>
        <w:t xml:space="preserve"> </w:t>
      </w:r>
      <w:r w:rsidR="004506DD" w:rsidRPr="003F6DB9">
        <w:rPr>
          <w:rFonts w:ascii="Verdana" w:hAnsi="Verdana"/>
          <w:sz w:val="20"/>
          <w:szCs w:val="20"/>
          <w:lang w:val="nl-NL"/>
        </w:rPr>
        <w:t>15%</w:t>
      </w:r>
      <w:commentRangeEnd w:id="1"/>
      <w:r w:rsidR="00252CE4">
        <w:rPr>
          <w:rStyle w:val="CommentReference"/>
          <w:lang w:val="fr-FR" w:eastAsia="fr-FR"/>
        </w:rPr>
        <w:commentReference w:id="1"/>
      </w:r>
      <w:r w:rsidR="004506DD" w:rsidRPr="003F6DB9">
        <w:rPr>
          <w:rFonts w:ascii="Verdana" w:hAnsi="Verdana"/>
          <w:sz w:val="20"/>
          <w:szCs w:val="20"/>
          <w:lang w:val="nl-NL"/>
        </w:rPr>
        <w:t xml:space="preserve">) </w:t>
      </w:r>
      <w:r w:rsidRPr="003F6DB9">
        <w:rPr>
          <w:rFonts w:ascii="Verdana" w:hAnsi="Verdana"/>
          <w:sz w:val="20"/>
          <w:szCs w:val="20"/>
          <w:lang w:val="nl-NL"/>
        </w:rPr>
        <w:t>voor</w:t>
      </w:r>
      <w:r w:rsidR="004506DD" w:rsidRPr="003F6DB9">
        <w:rPr>
          <w:rFonts w:ascii="Verdana" w:hAnsi="Verdana"/>
          <w:sz w:val="20"/>
          <w:szCs w:val="20"/>
          <w:lang w:val="nl-NL"/>
        </w:rPr>
        <w:t xml:space="preserve"> SUEZ. </w:t>
      </w:r>
      <w:r w:rsidRPr="003F6DB9">
        <w:rPr>
          <w:rFonts w:ascii="Verdana" w:hAnsi="Verdana"/>
          <w:sz w:val="20"/>
          <w:szCs w:val="20"/>
          <w:lang w:val="nl-NL"/>
        </w:rPr>
        <w:t xml:space="preserve">De Belgische roerende voorheffing blijft onveranderd </w:t>
      </w:r>
      <w:commentRangeStart w:id="2"/>
      <w:r w:rsidR="00801250" w:rsidRPr="003F6DB9">
        <w:rPr>
          <w:rFonts w:ascii="Verdana" w:hAnsi="Verdana"/>
          <w:sz w:val="20"/>
          <w:szCs w:val="20"/>
          <w:lang w:val="nl-NL"/>
        </w:rPr>
        <w:t>30</w:t>
      </w:r>
      <w:r w:rsidR="004506DD" w:rsidRPr="003F6DB9">
        <w:rPr>
          <w:rFonts w:ascii="Verdana" w:hAnsi="Verdana"/>
          <w:sz w:val="20"/>
          <w:szCs w:val="20"/>
          <w:lang w:val="nl-NL"/>
        </w:rPr>
        <w:t>%</w:t>
      </w:r>
      <w:commentRangeEnd w:id="2"/>
      <w:r w:rsidR="00252CE4">
        <w:rPr>
          <w:rStyle w:val="CommentReference"/>
          <w:lang w:val="fr-FR" w:eastAsia="fr-FR"/>
        </w:rPr>
        <w:commentReference w:id="2"/>
      </w:r>
      <w:r w:rsidR="004506DD" w:rsidRPr="003F6DB9">
        <w:rPr>
          <w:rFonts w:ascii="Verdana" w:hAnsi="Verdana"/>
          <w:sz w:val="20"/>
          <w:szCs w:val="20"/>
          <w:lang w:val="nl-NL"/>
        </w:rPr>
        <w:t xml:space="preserve">. </w:t>
      </w:r>
      <w:r w:rsidRPr="003F6DB9">
        <w:rPr>
          <w:rFonts w:ascii="Verdana" w:hAnsi="Verdana"/>
          <w:sz w:val="20"/>
          <w:szCs w:val="20"/>
          <w:lang w:val="nl-NL"/>
        </w:rPr>
        <w:t>U kunt de belastingheffing in Frankrijk wel ver</w:t>
      </w:r>
      <w:r w:rsidR="00516E1C">
        <w:rPr>
          <w:rFonts w:ascii="Verdana" w:hAnsi="Verdana"/>
          <w:sz w:val="20"/>
          <w:szCs w:val="20"/>
          <w:lang w:val="nl-NL"/>
        </w:rPr>
        <w:t>lag</w:t>
      </w:r>
      <w:r w:rsidRPr="003F6DB9">
        <w:rPr>
          <w:rFonts w:ascii="Verdana" w:hAnsi="Verdana"/>
          <w:sz w:val="20"/>
          <w:szCs w:val="20"/>
          <w:lang w:val="nl-NL"/>
        </w:rPr>
        <w:t xml:space="preserve">en van 30% </w:t>
      </w:r>
      <w:r w:rsidR="00423140" w:rsidRPr="003F6DB9">
        <w:rPr>
          <w:rFonts w:ascii="Verdana" w:hAnsi="Verdana"/>
          <w:sz w:val="20"/>
          <w:szCs w:val="20"/>
          <w:lang w:val="nl-NL"/>
        </w:rPr>
        <w:t>naar</w:t>
      </w:r>
      <w:r w:rsidRPr="003F6DB9">
        <w:rPr>
          <w:rFonts w:ascii="Verdana" w:hAnsi="Verdana"/>
          <w:sz w:val="20"/>
          <w:szCs w:val="20"/>
          <w:lang w:val="nl-NL"/>
        </w:rPr>
        <w:t xml:space="preserve"> 15% via de hieronder beschreven procedure</w:t>
      </w:r>
      <w:r w:rsidR="00516E1C">
        <w:rPr>
          <w:rFonts w:ascii="Verdana" w:hAnsi="Verdana"/>
          <w:sz w:val="20"/>
          <w:szCs w:val="20"/>
          <w:lang w:val="nl-NL"/>
        </w:rPr>
        <w:t>.</w:t>
      </w:r>
    </w:p>
    <w:p w14:paraId="412DA5BE" w14:textId="77777777" w:rsidR="004506DD" w:rsidRPr="003F6DB9" w:rsidRDefault="004506DD" w:rsidP="004506DD">
      <w:pPr>
        <w:pStyle w:val="msolistparagraph0"/>
        <w:ind w:left="0"/>
        <w:rPr>
          <w:rFonts w:ascii="Verdana" w:hAnsi="Verdana"/>
          <w:sz w:val="20"/>
          <w:szCs w:val="20"/>
          <w:lang w:val="nl-NL"/>
        </w:rPr>
      </w:pPr>
    </w:p>
    <w:p w14:paraId="0F3C3495" w14:textId="77777777" w:rsidR="004506DD" w:rsidRPr="003F6DB9" w:rsidRDefault="004506DD" w:rsidP="004506DD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 w:cs="TradeGothicLTStd-BdCn20"/>
          <w:sz w:val="20"/>
          <w:szCs w:val="20"/>
          <w:u w:val="single"/>
          <w:lang w:val="nl-NL" w:eastAsia="fr-FR"/>
        </w:rPr>
      </w:pPr>
    </w:p>
    <w:p w14:paraId="13B9E158" w14:textId="77777777" w:rsidR="004506DD" w:rsidRPr="003F6DB9" w:rsidRDefault="00E74960" w:rsidP="004506DD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 w:cs="TradeGothicLTStd-BdCn20"/>
          <w:sz w:val="20"/>
          <w:szCs w:val="20"/>
          <w:u w:val="single"/>
          <w:lang w:val="nl-NL" w:eastAsia="fr-FR"/>
        </w:rPr>
      </w:pPr>
      <w:r w:rsidRPr="003F6DB9">
        <w:rPr>
          <w:rFonts w:ascii="Verdana" w:hAnsi="Verdana" w:cs="TradeGothicLTStd-BdCn20"/>
          <w:sz w:val="20"/>
          <w:szCs w:val="20"/>
          <w:u w:val="single"/>
          <w:lang w:val="nl-NL" w:eastAsia="fr-FR"/>
        </w:rPr>
        <w:t>De Frans-Belgische overeenkomst tot voorkoming van dubbele belasting</w:t>
      </w:r>
    </w:p>
    <w:p w14:paraId="5D069CB2" w14:textId="77777777" w:rsidR="004506DD" w:rsidRPr="003F6DB9" w:rsidRDefault="004506DD" w:rsidP="004506DD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0"/>
          <w:szCs w:val="20"/>
          <w:u w:val="single"/>
          <w:lang w:val="nl-NL"/>
        </w:rPr>
      </w:pPr>
    </w:p>
    <w:p w14:paraId="61B64D8D" w14:textId="77777777" w:rsidR="004506DD" w:rsidRPr="003F6DB9" w:rsidRDefault="002767F8" w:rsidP="0045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TradeGothicLTStd-BdCn20"/>
          <w:sz w:val="20"/>
          <w:szCs w:val="20"/>
          <w:lang w:val="nl-NL"/>
        </w:rPr>
      </w:pPr>
      <w:r w:rsidRPr="003F6DB9">
        <w:rPr>
          <w:rFonts w:ascii="Verdana" w:hAnsi="Verdana" w:cs="TradeGothicLTStd-BdCn20"/>
          <w:sz w:val="20"/>
          <w:szCs w:val="20"/>
          <w:lang w:val="nl-NL"/>
        </w:rPr>
        <w:t xml:space="preserve">Bij gebrek aan 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Europese harmonisatie zijn de 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 xml:space="preserve">afzonderlijke 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lidstaten bevoegd 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>om hun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 regels betreffende het recht op belastingheffing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 xml:space="preserve"> zelf te bepalen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. België en Frankrijk belasten de inkomsten volgens 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 xml:space="preserve">de in 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hun 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 xml:space="preserve">land 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>geldende wetgeving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>.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 </w:t>
      </w:r>
      <w:r w:rsidRPr="003F6DB9">
        <w:rPr>
          <w:rFonts w:ascii="Verdana" w:hAnsi="Verdana" w:cs="TradeGothicLTStd-BdCn20"/>
          <w:b/>
          <w:sz w:val="20"/>
          <w:szCs w:val="20"/>
          <w:lang w:val="nl-NL"/>
        </w:rPr>
        <w:t xml:space="preserve">Dat </w:t>
      </w:r>
      <w:r w:rsidR="00A50512">
        <w:rPr>
          <w:rFonts w:ascii="Verdana" w:hAnsi="Verdana" w:cs="TradeGothicLTStd-BdCn20"/>
          <w:b/>
          <w:sz w:val="20"/>
          <w:szCs w:val="20"/>
          <w:lang w:val="nl-NL"/>
        </w:rPr>
        <w:t>geeft aanleiding</w:t>
      </w:r>
      <w:r w:rsidRPr="003F6DB9">
        <w:rPr>
          <w:rFonts w:ascii="Verdana" w:hAnsi="Verdana" w:cs="TradeGothicLTStd-BdCn20"/>
          <w:b/>
          <w:sz w:val="20"/>
          <w:szCs w:val="20"/>
          <w:lang w:val="nl-NL"/>
        </w:rPr>
        <w:t xml:space="preserve"> tot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 </w:t>
      </w:r>
      <w:r w:rsidR="00032349" w:rsidRPr="003F6DB9">
        <w:rPr>
          <w:rFonts w:ascii="Verdana" w:hAnsi="Verdana" w:cs="TradeGothicLTStd-BdCn20"/>
          <w:b/>
          <w:sz w:val="20"/>
          <w:szCs w:val="20"/>
          <w:lang w:val="nl-NL"/>
        </w:rPr>
        <w:t xml:space="preserve">een juridische </w:t>
      </w:r>
      <w:r w:rsidRPr="003F6DB9">
        <w:rPr>
          <w:rFonts w:ascii="Verdana" w:hAnsi="Verdana" w:cs="TradeGothicLTStd-BdCn20"/>
          <w:b/>
          <w:sz w:val="20"/>
          <w:szCs w:val="20"/>
          <w:lang w:val="nl-NL"/>
        </w:rPr>
        <w:t xml:space="preserve">dubbele </w:t>
      </w:r>
      <w:r w:rsidR="00032349" w:rsidRPr="003F6DB9">
        <w:rPr>
          <w:rFonts w:ascii="Verdana" w:hAnsi="Verdana" w:cs="TradeGothicLTStd-BdCn20"/>
          <w:b/>
          <w:sz w:val="20"/>
          <w:szCs w:val="20"/>
          <w:lang w:val="nl-NL"/>
        </w:rPr>
        <w:t xml:space="preserve">belasting 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(twee lidstaten belasten 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 xml:space="preserve">elk 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dezelfde inkomsten van 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>een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>zelfde belastingplichtige)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 xml:space="preserve"> en niet tot een economische dubbele belasting (dezelfde inkomsten worden twee keer belast in eenzelfde lidstaat)</w:t>
      </w:r>
      <w:r w:rsidR="004506DD" w:rsidRPr="003F6DB9">
        <w:rPr>
          <w:rFonts w:ascii="Verdana" w:hAnsi="Verdana" w:cs="TradeGothicLTStd-BdCn20"/>
          <w:sz w:val="20"/>
          <w:szCs w:val="20"/>
          <w:lang w:val="nl-NL"/>
        </w:rPr>
        <w:t xml:space="preserve">. 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Bilaterale belastingovereenkomsten regelen de verdeling van het recht op belastingheffing tussen de twee </w:t>
      </w:r>
      <w:proofErr w:type="spellStart"/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>overeenkomstsluitende</w:t>
      </w:r>
      <w:proofErr w:type="spellEnd"/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 staten</w:t>
      </w:r>
      <w:r w:rsidR="004506DD" w:rsidRPr="003F6DB9">
        <w:rPr>
          <w:rFonts w:ascii="Verdana" w:hAnsi="Verdana" w:cs="TradeGothicLTStd-BdCn20"/>
          <w:sz w:val="20"/>
          <w:szCs w:val="20"/>
          <w:lang w:val="nl-NL"/>
        </w:rPr>
        <w:t xml:space="preserve">. 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Wat de betrekkingen tussen Frankrijk en België betreft, wordt "de billijke verdeling van de </w:t>
      </w:r>
      <w:r w:rsidR="00423140" w:rsidRPr="003F6DB9">
        <w:rPr>
          <w:rFonts w:ascii="Verdana" w:hAnsi="Verdana" w:cs="TradeGothicLTStd-BdCn20"/>
          <w:sz w:val="20"/>
          <w:szCs w:val="20"/>
          <w:lang w:val="nl-NL"/>
        </w:rPr>
        <w:t>fiscale lasten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>" geregeld door de overeenkomst die beide staten hebben gesloten op 10 maart 1964</w:t>
      </w:r>
      <w:r w:rsidR="004506DD" w:rsidRPr="003F6DB9">
        <w:rPr>
          <w:rFonts w:ascii="Verdana" w:hAnsi="Verdana" w:cs="TradeGothicLTStd-BdCn20"/>
          <w:sz w:val="20"/>
          <w:szCs w:val="20"/>
          <w:lang w:val="nl-NL"/>
        </w:rPr>
        <w:t xml:space="preserve">. 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>Artikel 15 van d</w:t>
      </w:r>
      <w:r w:rsidR="00423140" w:rsidRPr="003F6DB9">
        <w:rPr>
          <w:rFonts w:ascii="Verdana" w:hAnsi="Verdana" w:cs="TradeGothicLTStd-BdCn20"/>
          <w:sz w:val="20"/>
          <w:szCs w:val="20"/>
          <w:lang w:val="nl-NL"/>
        </w:rPr>
        <w:t>ez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>e overeenkomst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 bepaalt dat </w:t>
      </w:r>
      <w:r w:rsidR="00032349" w:rsidRPr="003F6DB9">
        <w:rPr>
          <w:rFonts w:ascii="Verdana" w:hAnsi="Verdana" w:cs="TradeGothicLTStd-BdCn20"/>
          <w:b/>
          <w:sz w:val="20"/>
          <w:szCs w:val="20"/>
          <w:lang w:val="nl-NL"/>
        </w:rPr>
        <w:t xml:space="preserve">dividenden die door een Franse vennootschap worden uitgekeerd aan een Belgische aandeelhouder belastbaar zijn in België, terwijl Frankrijk het recht behoudt om een "bronbelasting" te heffen die in principe 30% van het brutobedrag van de dividenden bedraagt, maar kan worden verminderd </w:t>
      </w:r>
      <w:r w:rsidRPr="003F6DB9">
        <w:rPr>
          <w:rFonts w:ascii="Verdana" w:hAnsi="Verdana" w:cs="TradeGothicLTStd-BdCn20"/>
          <w:b/>
          <w:sz w:val="20"/>
          <w:szCs w:val="20"/>
          <w:lang w:val="nl-NL"/>
        </w:rPr>
        <w:t>tot</w:t>
      </w:r>
      <w:r w:rsidR="00032349" w:rsidRPr="003F6DB9">
        <w:rPr>
          <w:rFonts w:ascii="Verdana" w:hAnsi="Verdana" w:cs="TradeGothicLTStd-BdCn20"/>
          <w:b/>
          <w:sz w:val="20"/>
          <w:szCs w:val="20"/>
          <w:lang w:val="nl-NL"/>
        </w:rPr>
        <w:t xml:space="preserve"> 15% (zie </w:t>
      </w:r>
      <w:r w:rsidRPr="003F6DB9">
        <w:rPr>
          <w:rFonts w:ascii="Verdana" w:hAnsi="Verdana" w:cs="TradeGothicLTStd-BdCn20"/>
          <w:b/>
          <w:sz w:val="20"/>
          <w:szCs w:val="20"/>
          <w:lang w:val="nl-NL"/>
        </w:rPr>
        <w:t>hierna</w:t>
      </w:r>
      <w:r w:rsidR="00032349" w:rsidRPr="003F6DB9">
        <w:rPr>
          <w:rFonts w:ascii="Verdana" w:hAnsi="Verdana" w:cs="TradeGothicLTStd-BdCn20"/>
          <w:b/>
          <w:sz w:val="20"/>
          <w:szCs w:val="20"/>
          <w:lang w:val="nl-NL"/>
        </w:rPr>
        <w:t>)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. De oplossing voor het probleem van de fiscale erosie </w:t>
      </w:r>
      <w:r w:rsidR="00A50512">
        <w:rPr>
          <w:rFonts w:ascii="Verdana" w:hAnsi="Verdana" w:cs="TradeGothicLTStd-BdCn20"/>
          <w:sz w:val="20"/>
          <w:szCs w:val="20"/>
          <w:lang w:val="nl-NL"/>
        </w:rPr>
        <w:t>waartoe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 deze 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>dubbele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 belasting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>heffing</w:t>
      </w:r>
      <w:r w:rsidR="00A50512">
        <w:rPr>
          <w:rFonts w:ascii="Verdana" w:hAnsi="Verdana" w:cs="TradeGothicLTStd-BdCn20"/>
          <w:sz w:val="20"/>
          <w:szCs w:val="20"/>
          <w:lang w:val="nl-NL"/>
        </w:rPr>
        <w:t xml:space="preserve"> leidt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, moet komen van 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 xml:space="preserve">de Belgische en </w:t>
      </w:r>
      <w:r w:rsidR="00423140" w:rsidRPr="003F6DB9">
        <w:rPr>
          <w:rFonts w:ascii="Verdana" w:hAnsi="Verdana" w:cs="TradeGothicLTStd-BdCn20"/>
          <w:sz w:val="20"/>
          <w:szCs w:val="20"/>
          <w:lang w:val="nl-NL"/>
        </w:rPr>
        <w:t xml:space="preserve">de </w:t>
      </w:r>
      <w:r w:rsidRPr="003F6DB9">
        <w:rPr>
          <w:rFonts w:ascii="Verdana" w:hAnsi="Verdana" w:cs="TradeGothicLTStd-BdCn20"/>
          <w:sz w:val="20"/>
          <w:szCs w:val="20"/>
          <w:lang w:val="nl-NL"/>
        </w:rPr>
        <w:t>Franse minister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 xml:space="preserve"> van Financiën en niet van SUEZ, vermits het hier gaat om de verdeling van de </w:t>
      </w:r>
      <w:r w:rsidR="00423140" w:rsidRPr="003F6DB9">
        <w:rPr>
          <w:rFonts w:ascii="Verdana" w:hAnsi="Verdana" w:cs="TradeGothicLTStd-BdCn20"/>
          <w:sz w:val="20"/>
          <w:szCs w:val="20"/>
          <w:lang w:val="nl-NL"/>
        </w:rPr>
        <w:t>belasting</w:t>
      </w:r>
      <w:r w:rsidR="00032349" w:rsidRPr="003F6DB9">
        <w:rPr>
          <w:rFonts w:ascii="Verdana" w:hAnsi="Verdana" w:cs="TradeGothicLTStd-BdCn20"/>
          <w:sz w:val="20"/>
          <w:szCs w:val="20"/>
          <w:lang w:val="nl-NL"/>
        </w:rPr>
        <w:t>bevoegdheid tussen twee staten.</w:t>
      </w:r>
    </w:p>
    <w:p w14:paraId="29CA01DA" w14:textId="77777777" w:rsidR="00423140" w:rsidRPr="003F6DB9" w:rsidRDefault="00423140" w:rsidP="0045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nl-NL"/>
        </w:rPr>
      </w:pPr>
    </w:p>
    <w:p w14:paraId="45B5C3B0" w14:textId="77777777" w:rsidR="004506DD" w:rsidRPr="003F6DB9" w:rsidRDefault="004506DD" w:rsidP="004506DD">
      <w:pPr>
        <w:pStyle w:val="msolistparagraph0"/>
        <w:ind w:left="0"/>
        <w:rPr>
          <w:rFonts w:ascii="Verdana" w:hAnsi="Verdana"/>
          <w:sz w:val="20"/>
          <w:szCs w:val="20"/>
          <w:u w:val="single"/>
          <w:lang w:val="nl-NL"/>
        </w:rPr>
      </w:pPr>
    </w:p>
    <w:p w14:paraId="69211951" w14:textId="77777777" w:rsidR="004506DD" w:rsidRPr="003F6DB9" w:rsidRDefault="00595792" w:rsidP="004506DD">
      <w:pPr>
        <w:pStyle w:val="msolistparagraph0"/>
        <w:ind w:left="0"/>
        <w:rPr>
          <w:rFonts w:ascii="Verdana" w:hAnsi="Verdana"/>
          <w:sz w:val="20"/>
          <w:szCs w:val="20"/>
          <w:u w:val="single"/>
          <w:lang w:val="nl-NL"/>
        </w:rPr>
      </w:pPr>
      <w:r w:rsidRPr="003F6DB9">
        <w:rPr>
          <w:rFonts w:ascii="Verdana" w:hAnsi="Verdana"/>
          <w:sz w:val="20"/>
          <w:szCs w:val="20"/>
          <w:u w:val="single"/>
          <w:lang w:val="nl-NL"/>
        </w:rPr>
        <w:t>Procedures tot voorkoming van dubbele belasting</w:t>
      </w:r>
    </w:p>
    <w:p w14:paraId="35D52539" w14:textId="77777777" w:rsidR="004506DD" w:rsidRPr="003F6DB9" w:rsidRDefault="004506DD" w:rsidP="004506DD">
      <w:pPr>
        <w:pStyle w:val="msolistparagraph0"/>
        <w:ind w:left="0"/>
        <w:rPr>
          <w:rFonts w:ascii="Verdana" w:hAnsi="Verdana"/>
          <w:sz w:val="20"/>
          <w:szCs w:val="20"/>
          <w:u w:val="single"/>
          <w:lang w:val="nl-NL"/>
        </w:rPr>
      </w:pPr>
    </w:p>
    <w:p w14:paraId="4D01CBA8" w14:textId="77777777" w:rsidR="004506DD" w:rsidRPr="003F6DB9" w:rsidRDefault="00595792" w:rsidP="004506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nl-NL"/>
        </w:rPr>
      </w:pPr>
      <w:r w:rsidRPr="003F6DB9">
        <w:rPr>
          <w:rFonts w:ascii="Verdana" w:hAnsi="Verdana" w:cs="Arial"/>
          <w:sz w:val="20"/>
          <w:szCs w:val="20"/>
          <w:lang w:val="nl-NL"/>
        </w:rPr>
        <w:t>De</w:t>
      </w:r>
      <w:r w:rsidR="003F6DB9">
        <w:rPr>
          <w:rFonts w:ascii="Verdana" w:hAnsi="Verdana" w:cs="Arial"/>
          <w:sz w:val="20"/>
          <w:szCs w:val="20"/>
          <w:lang w:val="nl-NL"/>
        </w:rPr>
        <w:t xml:space="preserve"> </w:t>
      </w:r>
      <w:r w:rsidRPr="003F6DB9">
        <w:rPr>
          <w:rFonts w:ascii="Verdana" w:hAnsi="Verdana" w:cs="Arial"/>
          <w:sz w:val="20"/>
          <w:szCs w:val="20"/>
          <w:lang w:val="nl-NL"/>
        </w:rPr>
        <w:t>Frans-Belgische overeenkomst tot voorkoming van dubbele belasting voorziet in twee administratieve procedures om de dubbele belasting op dividenden te verminderen: een vereenvoudigde procedure en een normale procedure</w:t>
      </w:r>
      <w:r w:rsidR="004506DD" w:rsidRPr="003F6DB9">
        <w:rPr>
          <w:rFonts w:ascii="Verdana" w:hAnsi="Verdana" w:cs="Arial"/>
          <w:sz w:val="20"/>
          <w:szCs w:val="20"/>
          <w:lang w:val="nl-NL"/>
        </w:rPr>
        <w:t xml:space="preserve">. </w:t>
      </w:r>
    </w:p>
    <w:p w14:paraId="58EEBE9A" w14:textId="77777777" w:rsidR="004506DD" w:rsidRPr="003F6DB9" w:rsidRDefault="004506DD" w:rsidP="004506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nl-NL"/>
        </w:rPr>
      </w:pPr>
    </w:p>
    <w:p w14:paraId="5A12FA3A" w14:textId="77777777" w:rsidR="004506DD" w:rsidRPr="003F6DB9" w:rsidRDefault="00595792" w:rsidP="004506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  <w:lang w:val="nl-NL"/>
        </w:rPr>
      </w:pPr>
      <w:r w:rsidRPr="003F6DB9">
        <w:rPr>
          <w:rFonts w:ascii="Verdana" w:hAnsi="Verdana" w:cs="Arial"/>
          <w:sz w:val="20"/>
          <w:szCs w:val="20"/>
          <w:u w:val="single"/>
          <w:lang w:val="nl-NL"/>
        </w:rPr>
        <w:t xml:space="preserve">De vereenvoudigde procedure </w:t>
      </w:r>
      <w:r w:rsidR="00B81B65" w:rsidRPr="003F6DB9">
        <w:rPr>
          <w:rFonts w:ascii="Verdana" w:hAnsi="Verdana" w:cs="Arial"/>
          <w:sz w:val="20"/>
          <w:szCs w:val="20"/>
          <w:u w:val="single"/>
          <w:lang w:val="nl-NL"/>
        </w:rPr>
        <w:t>moet</w:t>
      </w:r>
      <w:r w:rsidRPr="003F6DB9">
        <w:rPr>
          <w:rFonts w:ascii="Verdana" w:hAnsi="Verdana" w:cs="Arial"/>
          <w:sz w:val="20"/>
          <w:szCs w:val="20"/>
          <w:u w:val="single"/>
          <w:lang w:val="nl-NL"/>
        </w:rPr>
        <w:t xml:space="preserve"> worden uitgevoerd voordat het dividend is uitgekeerd</w:t>
      </w:r>
      <w:r w:rsidRPr="003F6DB9">
        <w:rPr>
          <w:rFonts w:ascii="Verdana" w:hAnsi="Verdana" w:cs="Arial"/>
          <w:sz w:val="20"/>
          <w:szCs w:val="20"/>
          <w:lang w:val="nl-NL"/>
        </w:rPr>
        <w:t xml:space="preserve"> en maakt het mogelijk om de in Frankrijk geheven belasting te </w:t>
      </w:r>
      <w:r w:rsidR="00304E8F" w:rsidRPr="003F6DB9">
        <w:rPr>
          <w:rFonts w:ascii="Verdana" w:hAnsi="Verdana" w:cs="Arial"/>
          <w:sz w:val="20"/>
          <w:szCs w:val="20"/>
          <w:lang w:val="nl-NL"/>
        </w:rPr>
        <w:t>verminderen</w:t>
      </w:r>
      <w:r w:rsidRPr="003F6DB9">
        <w:rPr>
          <w:rFonts w:ascii="Verdana" w:hAnsi="Verdana" w:cs="Arial"/>
          <w:sz w:val="20"/>
          <w:szCs w:val="20"/>
          <w:lang w:val="nl-NL"/>
        </w:rPr>
        <w:t xml:space="preserve"> van 30% </w:t>
      </w:r>
      <w:r w:rsidR="00423140" w:rsidRPr="003F6DB9">
        <w:rPr>
          <w:rFonts w:ascii="Verdana" w:hAnsi="Verdana" w:cs="Arial"/>
          <w:sz w:val="20"/>
          <w:szCs w:val="20"/>
          <w:lang w:val="nl-NL"/>
        </w:rPr>
        <w:t>naar</w:t>
      </w:r>
      <w:r w:rsidRPr="003F6DB9">
        <w:rPr>
          <w:rFonts w:ascii="Verdana" w:hAnsi="Verdana" w:cs="Arial"/>
          <w:sz w:val="20"/>
          <w:szCs w:val="20"/>
          <w:lang w:val="nl-NL"/>
        </w:rPr>
        <w:t xml:space="preserve"> 15% op het ogenblik dat </w:t>
      </w:r>
      <w:r w:rsidR="00423140" w:rsidRPr="003F6DB9">
        <w:rPr>
          <w:rFonts w:ascii="Verdana" w:hAnsi="Verdana" w:cs="Arial"/>
          <w:sz w:val="20"/>
          <w:szCs w:val="20"/>
          <w:lang w:val="nl-NL"/>
        </w:rPr>
        <w:t>he</w:t>
      </w:r>
      <w:r w:rsidRPr="003F6DB9">
        <w:rPr>
          <w:rFonts w:ascii="Verdana" w:hAnsi="Verdana" w:cs="Arial"/>
          <w:sz w:val="20"/>
          <w:szCs w:val="20"/>
          <w:lang w:val="nl-NL"/>
        </w:rPr>
        <w:t xml:space="preserve">t dividend wordt uitgekeerd. Hiertoe moeten de betreffende aandeelhouders een attest van woonplaats in België (formulier 5000-FR) invullen en laten bekrachtigen door de lokale belastingadministratie. De financiële </w:t>
      </w:r>
      <w:r w:rsidRPr="003F6DB9">
        <w:rPr>
          <w:rFonts w:ascii="Verdana" w:hAnsi="Verdana" w:cs="Arial"/>
          <w:sz w:val="20"/>
          <w:szCs w:val="20"/>
          <w:lang w:val="nl-NL"/>
        </w:rPr>
        <w:lastRenderedPageBreak/>
        <w:t>tussenpersonen eisen soms dat het attest binnen een bepaalde termijn wordt ingediend</w:t>
      </w:r>
      <w:r w:rsidR="00423140" w:rsidRPr="003F6DB9">
        <w:rPr>
          <w:rFonts w:ascii="Verdana" w:hAnsi="Verdana" w:cs="Arial"/>
          <w:sz w:val="20"/>
          <w:szCs w:val="20"/>
          <w:lang w:val="nl-NL"/>
        </w:rPr>
        <w:t>. U d</w:t>
      </w:r>
      <w:r w:rsidRPr="003F6DB9">
        <w:rPr>
          <w:rFonts w:ascii="Verdana" w:hAnsi="Verdana" w:cs="Arial"/>
          <w:sz w:val="20"/>
          <w:szCs w:val="20"/>
          <w:lang w:val="nl-NL"/>
        </w:rPr>
        <w:t>ient zich hierover te informeren</w:t>
      </w:r>
      <w:r w:rsidR="004506DD" w:rsidRPr="003F6DB9">
        <w:rPr>
          <w:rFonts w:ascii="Verdana" w:hAnsi="Verdana" w:cs="Arial"/>
          <w:sz w:val="20"/>
          <w:szCs w:val="20"/>
          <w:lang w:val="nl-NL"/>
        </w:rPr>
        <w:t>.</w:t>
      </w:r>
    </w:p>
    <w:p w14:paraId="25166C92" w14:textId="77777777" w:rsidR="004506DD" w:rsidRPr="003F6DB9" w:rsidRDefault="00FA62CF" w:rsidP="004506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nl-NL"/>
        </w:rPr>
      </w:pPr>
      <w:r w:rsidRPr="003F6DB9">
        <w:rPr>
          <w:rFonts w:ascii="Verdana" w:hAnsi="Verdana" w:cs="Arial"/>
          <w:sz w:val="20"/>
          <w:szCs w:val="20"/>
          <w:u w:val="single"/>
          <w:lang w:val="nl-NL"/>
        </w:rPr>
        <w:t>Zodra de door hun financiële tussenpersoon opgelegde termijn verstreken is, moeten de aandeelhouders de normale procedure volgen</w:t>
      </w:r>
      <w:r w:rsidRPr="003F6DB9">
        <w:rPr>
          <w:rFonts w:ascii="Verdana" w:hAnsi="Verdana" w:cs="Arial"/>
          <w:sz w:val="20"/>
          <w:szCs w:val="20"/>
          <w:lang w:val="nl-NL"/>
        </w:rPr>
        <w:t xml:space="preserve"> (formulier 5000-FR en 5001-FR) om een belastingver</w:t>
      </w:r>
      <w:r w:rsidR="00AE3B09" w:rsidRPr="003F6DB9">
        <w:rPr>
          <w:rFonts w:ascii="Verdana" w:hAnsi="Verdana" w:cs="Arial"/>
          <w:sz w:val="20"/>
          <w:szCs w:val="20"/>
          <w:lang w:val="nl-NL"/>
        </w:rPr>
        <w:t>minder</w:t>
      </w:r>
      <w:r w:rsidRPr="003F6DB9">
        <w:rPr>
          <w:rFonts w:ascii="Verdana" w:hAnsi="Verdana" w:cs="Arial"/>
          <w:sz w:val="20"/>
          <w:szCs w:val="20"/>
          <w:lang w:val="nl-NL"/>
        </w:rPr>
        <w:t xml:space="preserve">ing (van 30% </w:t>
      </w:r>
      <w:r w:rsidR="00423140" w:rsidRPr="003F6DB9">
        <w:rPr>
          <w:rFonts w:ascii="Verdana" w:hAnsi="Verdana" w:cs="Arial"/>
          <w:sz w:val="20"/>
          <w:szCs w:val="20"/>
          <w:lang w:val="nl-NL"/>
        </w:rPr>
        <w:t>naar</w:t>
      </w:r>
      <w:r w:rsidRPr="003F6DB9">
        <w:rPr>
          <w:rFonts w:ascii="Verdana" w:hAnsi="Verdana" w:cs="Arial"/>
          <w:sz w:val="20"/>
          <w:szCs w:val="20"/>
          <w:lang w:val="nl-NL"/>
        </w:rPr>
        <w:t xml:space="preserve"> 15%) te kunnen genieten in volgorde van indiening en tot maximum 2 jaar na het jaar van uitkering. Het verschil (</w:t>
      </w:r>
      <w:r w:rsidR="003E1267">
        <w:rPr>
          <w:rFonts w:ascii="Verdana" w:hAnsi="Verdana" w:cs="Arial"/>
          <w:sz w:val="20"/>
          <w:szCs w:val="20"/>
          <w:lang w:val="nl-NL"/>
        </w:rPr>
        <w:t xml:space="preserve">de </w:t>
      </w:r>
      <w:r w:rsidRPr="003F6DB9">
        <w:rPr>
          <w:rFonts w:ascii="Verdana" w:hAnsi="Verdana" w:cs="Arial"/>
          <w:sz w:val="20"/>
          <w:szCs w:val="20"/>
          <w:lang w:val="nl-NL"/>
        </w:rPr>
        <w:t xml:space="preserve">te veel geïnde 15%) wordt terugbetaald door de Franse schatkist. De terugbetaling van de te veel geïnde bronbelasting wordt door België </w:t>
      </w:r>
      <w:r w:rsidR="00304E8F" w:rsidRPr="003F6DB9">
        <w:rPr>
          <w:rFonts w:ascii="Verdana" w:hAnsi="Verdana" w:cs="Arial"/>
          <w:sz w:val="20"/>
          <w:szCs w:val="20"/>
          <w:lang w:val="nl-NL"/>
        </w:rPr>
        <w:t>beschouwd als een aanvullend</w:t>
      </w:r>
      <w:r w:rsidRPr="003F6DB9">
        <w:rPr>
          <w:rFonts w:ascii="Verdana" w:hAnsi="Verdana" w:cs="Arial"/>
          <w:sz w:val="20"/>
          <w:szCs w:val="20"/>
          <w:lang w:val="nl-NL"/>
        </w:rPr>
        <w:t xml:space="preserve"> dividend en wordt bijgevolg onderworpen aan de bevrijdende Belgische roerende voorheffing van </w:t>
      </w:r>
      <w:commentRangeStart w:id="3"/>
      <w:r w:rsidRPr="003F6DB9">
        <w:rPr>
          <w:rFonts w:ascii="Verdana" w:hAnsi="Verdana" w:cs="Arial"/>
          <w:sz w:val="20"/>
          <w:szCs w:val="20"/>
          <w:lang w:val="nl-NL"/>
        </w:rPr>
        <w:t>25%</w:t>
      </w:r>
      <w:commentRangeEnd w:id="3"/>
      <w:r w:rsidR="00252CE4">
        <w:rPr>
          <w:rStyle w:val="CommentReference"/>
        </w:rPr>
        <w:commentReference w:id="3"/>
      </w:r>
      <w:r w:rsidR="004506DD" w:rsidRPr="003F6DB9">
        <w:rPr>
          <w:rFonts w:ascii="Verdana" w:hAnsi="Verdana" w:cs="TradeGothicLTStd-Light"/>
          <w:sz w:val="20"/>
          <w:szCs w:val="20"/>
          <w:lang w:val="nl-NL"/>
        </w:rPr>
        <w:t>.</w:t>
      </w:r>
    </w:p>
    <w:p w14:paraId="684FED49" w14:textId="77777777" w:rsidR="004506DD" w:rsidRPr="003F6DB9" w:rsidRDefault="004506DD" w:rsidP="004506DD">
      <w:pPr>
        <w:pStyle w:val="msolistparagraph0"/>
        <w:ind w:left="0"/>
        <w:rPr>
          <w:rFonts w:ascii="Verdana" w:hAnsi="Verdana"/>
          <w:sz w:val="20"/>
          <w:szCs w:val="20"/>
          <w:lang w:val="nl-NL"/>
        </w:rPr>
      </w:pPr>
    </w:p>
    <w:p w14:paraId="5D4EF7F6" w14:textId="77777777" w:rsidR="004506DD" w:rsidRPr="003F6DB9" w:rsidRDefault="00304E8F" w:rsidP="004506DD">
      <w:pPr>
        <w:autoSpaceDE w:val="0"/>
        <w:autoSpaceDN w:val="0"/>
        <w:adjustRightInd w:val="0"/>
        <w:rPr>
          <w:rFonts w:ascii="Verdana" w:hAnsi="Verdana" w:cs="TradeGothicLTStd"/>
          <w:b/>
          <w:sz w:val="20"/>
          <w:szCs w:val="20"/>
          <w:lang w:val="nl-NL"/>
        </w:rPr>
      </w:pPr>
      <w:r w:rsidRPr="003F6DB9">
        <w:rPr>
          <w:rFonts w:ascii="Verdana" w:hAnsi="Verdana" w:cs="TradeGothicLTStd"/>
          <w:b/>
          <w:sz w:val="20"/>
          <w:szCs w:val="20"/>
          <w:lang w:val="nl-NL"/>
        </w:rPr>
        <w:t>Praktisch</w:t>
      </w:r>
      <w:r w:rsidR="004506DD" w:rsidRPr="003F6DB9">
        <w:rPr>
          <w:rFonts w:ascii="Verdana" w:hAnsi="Verdana" w:cs="TradeGothicLTStd"/>
          <w:b/>
          <w:sz w:val="20"/>
          <w:szCs w:val="20"/>
          <w:lang w:val="nl-NL"/>
        </w:rPr>
        <w:t>:</w:t>
      </w:r>
    </w:p>
    <w:p w14:paraId="398B8E88" w14:textId="77777777" w:rsidR="004506DD" w:rsidRPr="003F6DB9" w:rsidRDefault="00304E8F" w:rsidP="00304E8F">
      <w:pPr>
        <w:autoSpaceDE w:val="0"/>
        <w:autoSpaceDN w:val="0"/>
        <w:adjustRightInd w:val="0"/>
        <w:rPr>
          <w:rFonts w:ascii="Verdana" w:hAnsi="Verdana" w:cs="TradeGothicLTStd-Light"/>
          <w:sz w:val="20"/>
          <w:szCs w:val="20"/>
          <w:lang w:val="nl-NL"/>
        </w:rPr>
      </w:pPr>
      <w:r w:rsidRPr="003F6DB9">
        <w:rPr>
          <w:rFonts w:ascii="Verdana" w:hAnsi="Verdana" w:cs="TradeGothicLTStd-Light"/>
          <w:sz w:val="20"/>
          <w:szCs w:val="20"/>
          <w:lang w:val="nl-NL"/>
        </w:rPr>
        <w:t>Eerst en vooral moet u over de formulieren 5000-FR en 5001-FR beschikken.</w:t>
      </w:r>
    </w:p>
    <w:p w14:paraId="39E7BC0B" w14:textId="77777777" w:rsidR="004506DD" w:rsidRPr="003F6DB9" w:rsidRDefault="00304E8F" w:rsidP="004506DD">
      <w:pPr>
        <w:autoSpaceDE w:val="0"/>
        <w:autoSpaceDN w:val="0"/>
        <w:adjustRightInd w:val="0"/>
        <w:rPr>
          <w:rFonts w:ascii="Verdana" w:hAnsi="Verdana" w:cs="TradeGothicLTStd-Light"/>
          <w:sz w:val="20"/>
          <w:szCs w:val="20"/>
          <w:lang w:val="nl-NL"/>
        </w:rPr>
      </w:pPr>
      <w:r w:rsidRPr="003F6DB9">
        <w:rPr>
          <w:rFonts w:ascii="Verdana" w:hAnsi="Verdana" w:cs="TradeGothicLTStd-Light"/>
          <w:sz w:val="20"/>
          <w:szCs w:val="20"/>
          <w:lang w:val="nl-NL"/>
        </w:rPr>
        <w:t xml:space="preserve">U kunt </w:t>
      </w:r>
      <w:r w:rsidR="000A79E5" w:rsidRPr="003F6DB9">
        <w:rPr>
          <w:rFonts w:ascii="Verdana" w:hAnsi="Verdana" w:cs="TradeGothicLTStd-Light"/>
          <w:sz w:val="20"/>
          <w:szCs w:val="20"/>
          <w:lang w:val="nl-NL"/>
        </w:rPr>
        <w:t>de</w:t>
      </w:r>
      <w:r w:rsidRPr="003F6DB9">
        <w:rPr>
          <w:rFonts w:ascii="Verdana" w:hAnsi="Verdana" w:cs="TradeGothicLTStd-Light"/>
          <w:sz w:val="20"/>
          <w:szCs w:val="20"/>
          <w:lang w:val="nl-NL"/>
        </w:rPr>
        <w:t>ze verkrijgen</w:t>
      </w:r>
      <w:r w:rsidR="004506DD" w:rsidRPr="003F6DB9">
        <w:rPr>
          <w:rFonts w:ascii="Verdana" w:hAnsi="Verdana" w:cs="TradeGothicLTStd-Light"/>
          <w:sz w:val="20"/>
          <w:szCs w:val="20"/>
          <w:lang w:val="nl-NL"/>
        </w:rPr>
        <w:t>:</w:t>
      </w:r>
    </w:p>
    <w:p w14:paraId="0A25B429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 w:cs="TradeGothicLTStd-Light"/>
          <w:sz w:val="20"/>
          <w:szCs w:val="20"/>
          <w:lang w:val="nl-NL"/>
        </w:rPr>
      </w:pPr>
      <w:r w:rsidRPr="003F6DB9">
        <w:rPr>
          <w:rFonts w:ascii="Verdana" w:hAnsi="Verdana" w:cs="TradeGothicLTStd-Light"/>
          <w:sz w:val="20"/>
          <w:szCs w:val="20"/>
          <w:lang w:val="nl-NL"/>
        </w:rPr>
        <w:t xml:space="preserve">• </w:t>
      </w:r>
      <w:r w:rsidR="00304E8F" w:rsidRPr="003F6DB9">
        <w:rPr>
          <w:rFonts w:ascii="Verdana" w:hAnsi="Verdana" w:cs="TradeGothicLTStd-Light"/>
          <w:sz w:val="20"/>
          <w:szCs w:val="20"/>
          <w:lang w:val="nl-NL"/>
        </w:rPr>
        <w:t>bij het Centraal Taxatiekantoor van Brussel-Buitenland, North Galaxy, Koning Albert II-laan 33 te 1030 Brussel;</w:t>
      </w:r>
    </w:p>
    <w:p w14:paraId="637D4B47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 w:cs="TradeGothicLTStd-Light"/>
          <w:sz w:val="20"/>
          <w:szCs w:val="20"/>
          <w:lang w:val="nl-NL"/>
        </w:rPr>
      </w:pPr>
      <w:r w:rsidRPr="003F6DB9">
        <w:rPr>
          <w:rFonts w:ascii="Verdana" w:hAnsi="Verdana" w:cs="TradeGothicLTStd-Light"/>
          <w:sz w:val="20"/>
          <w:szCs w:val="20"/>
          <w:lang w:val="nl-NL"/>
        </w:rPr>
        <w:t xml:space="preserve">• </w:t>
      </w:r>
      <w:r w:rsidR="00304E8F" w:rsidRPr="003F6DB9">
        <w:rPr>
          <w:rFonts w:ascii="Verdana" w:hAnsi="Verdana" w:cs="TradeGothicLTStd-Light"/>
          <w:sz w:val="20"/>
          <w:szCs w:val="20"/>
          <w:lang w:val="nl-NL"/>
        </w:rPr>
        <w:t>bij uw financiële instelling;</w:t>
      </w:r>
    </w:p>
    <w:p w14:paraId="58BDE072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  <w:r w:rsidRPr="003F6DB9">
        <w:rPr>
          <w:rFonts w:ascii="Verdana" w:hAnsi="Verdana" w:cs="TradeGothicLTStd-Light"/>
          <w:sz w:val="20"/>
          <w:szCs w:val="20"/>
          <w:lang w:val="nl-NL"/>
        </w:rPr>
        <w:t xml:space="preserve">• </w:t>
      </w:r>
      <w:r w:rsidR="00304E8F" w:rsidRPr="003F6DB9">
        <w:rPr>
          <w:rFonts w:ascii="Verdana" w:hAnsi="Verdana" w:cs="TradeGothicLTStd-Light"/>
          <w:sz w:val="20"/>
          <w:szCs w:val="20"/>
          <w:lang w:val="nl-NL"/>
        </w:rPr>
        <w:t>via</w:t>
      </w:r>
      <w:r w:rsidRPr="003F6DB9">
        <w:rPr>
          <w:rFonts w:ascii="Verdana" w:hAnsi="Verdana" w:cs="TradeGothicLTStd-Light"/>
          <w:sz w:val="20"/>
          <w:szCs w:val="20"/>
          <w:lang w:val="nl-NL"/>
        </w:rPr>
        <w:t xml:space="preserve"> internet: </w:t>
      </w:r>
      <w:r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>http://www.impots.gouv.fr</w:t>
      </w:r>
      <w:r w:rsidR="00304E8F" w:rsidRPr="003F6DB9">
        <w:rPr>
          <w:rFonts w:ascii="Verdana" w:hAnsi="Verdana" w:cs="TradeGothicLTStd-Bd2"/>
          <w:bCs/>
          <w:sz w:val="20"/>
          <w:szCs w:val="20"/>
          <w:lang w:val="nl-NL"/>
        </w:rPr>
        <w:t>.</w:t>
      </w:r>
    </w:p>
    <w:p w14:paraId="075866B6" w14:textId="77777777" w:rsidR="004506DD" w:rsidRPr="003F6DB9" w:rsidRDefault="004506DD" w:rsidP="004506DD">
      <w:pPr>
        <w:pStyle w:val="msolistparagraph0"/>
        <w:ind w:left="0"/>
        <w:rPr>
          <w:rFonts w:ascii="Verdana" w:hAnsi="Verdana"/>
          <w:sz w:val="20"/>
          <w:szCs w:val="20"/>
          <w:lang w:val="nl-NL"/>
        </w:rPr>
      </w:pPr>
    </w:p>
    <w:p w14:paraId="6568F9CE" w14:textId="77777777" w:rsidR="004506DD" w:rsidRPr="003F6DB9" w:rsidRDefault="00304E8F" w:rsidP="004506DD">
      <w:pPr>
        <w:autoSpaceDE w:val="0"/>
        <w:autoSpaceDN w:val="0"/>
        <w:adjustRightInd w:val="0"/>
        <w:rPr>
          <w:rFonts w:ascii="Verdana" w:hAnsi="Verdana" w:cs="TradeGothicLTStd"/>
          <w:b/>
          <w:sz w:val="20"/>
          <w:szCs w:val="20"/>
          <w:lang w:val="nl-NL"/>
        </w:rPr>
      </w:pPr>
      <w:r w:rsidRPr="003F6DB9">
        <w:rPr>
          <w:rFonts w:ascii="Verdana" w:hAnsi="Verdana" w:cs="TradeGothicLTStd"/>
          <w:b/>
          <w:sz w:val="20"/>
          <w:szCs w:val="20"/>
          <w:lang w:val="nl-NL"/>
        </w:rPr>
        <w:t>Hoe gaat u te werk</w:t>
      </w:r>
      <w:r w:rsidR="004506DD" w:rsidRPr="003F6DB9">
        <w:rPr>
          <w:rFonts w:ascii="Verdana" w:hAnsi="Verdana" w:cs="TradeGothicLTStd"/>
          <w:b/>
          <w:sz w:val="20"/>
          <w:szCs w:val="20"/>
          <w:lang w:val="nl-NL"/>
        </w:rPr>
        <w:t>?</w:t>
      </w:r>
    </w:p>
    <w:p w14:paraId="07443BB1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 w:cs="TradeGothicLTStd"/>
          <w:b/>
          <w:sz w:val="20"/>
          <w:szCs w:val="20"/>
          <w:lang w:val="nl-NL"/>
        </w:rPr>
      </w:pPr>
    </w:p>
    <w:p w14:paraId="5FB29F55" w14:textId="77777777" w:rsidR="004506DD" w:rsidRPr="003F6DB9" w:rsidRDefault="004506DD" w:rsidP="004506DD">
      <w:pPr>
        <w:pStyle w:val="msolistparagraph0"/>
        <w:ind w:left="0"/>
        <w:rPr>
          <w:rFonts w:ascii="Verdana" w:hAnsi="Verdana"/>
          <w:b/>
          <w:sz w:val="20"/>
          <w:szCs w:val="20"/>
          <w:lang w:val="nl-NL"/>
        </w:rPr>
      </w:pPr>
      <w:r w:rsidRPr="003F6DB9">
        <w:rPr>
          <w:rFonts w:ascii="Verdana" w:hAnsi="Verdana"/>
          <w:b/>
          <w:sz w:val="20"/>
          <w:szCs w:val="20"/>
          <w:u w:val="single"/>
          <w:lang w:val="nl-NL"/>
        </w:rPr>
        <w:t>A</w:t>
      </w:r>
      <w:r w:rsidR="00EB3883" w:rsidRPr="003F6DB9">
        <w:rPr>
          <w:rFonts w:ascii="Verdana" w:hAnsi="Verdana"/>
          <w:b/>
          <w:sz w:val="20"/>
          <w:szCs w:val="20"/>
          <w:u w:val="single"/>
          <w:lang w:val="nl-NL"/>
        </w:rPr>
        <w:t>andeelhouders op naam</w:t>
      </w:r>
      <w:r w:rsidRPr="003F6DB9">
        <w:rPr>
          <w:rFonts w:ascii="Verdana" w:hAnsi="Verdana"/>
          <w:b/>
          <w:sz w:val="20"/>
          <w:szCs w:val="20"/>
          <w:u w:val="single"/>
          <w:lang w:val="nl-NL"/>
        </w:rPr>
        <w:t xml:space="preserve"> </w:t>
      </w:r>
    </w:p>
    <w:p w14:paraId="62977C42" w14:textId="77777777" w:rsidR="00BE0F93" w:rsidRPr="003F6DB9" w:rsidRDefault="00BE0F93" w:rsidP="004506DD">
      <w:pPr>
        <w:jc w:val="both"/>
        <w:rPr>
          <w:rFonts w:ascii="Verdana" w:hAnsi="Verdana"/>
          <w:sz w:val="20"/>
          <w:szCs w:val="20"/>
          <w:lang w:val="nl-NL"/>
        </w:rPr>
      </w:pPr>
    </w:p>
    <w:p w14:paraId="6886DDE5" w14:textId="77777777" w:rsidR="004506DD" w:rsidRPr="003F6DB9" w:rsidRDefault="00114CB6" w:rsidP="004506DD">
      <w:pPr>
        <w:jc w:val="both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 xml:space="preserve">Voor deze aandeelhouders beheert </w:t>
      </w:r>
      <w:r w:rsidR="00342DE3" w:rsidRPr="003F6DB9">
        <w:rPr>
          <w:rFonts w:ascii="Verdana" w:hAnsi="Verdana"/>
          <w:sz w:val="20"/>
          <w:szCs w:val="20"/>
          <w:lang w:val="nl-NL"/>
        </w:rPr>
        <w:t>CACEIS Corporate Trust de aandelen en de uitkering van het dividend</w:t>
      </w:r>
      <w:r w:rsidR="004506DD" w:rsidRPr="003F6DB9">
        <w:rPr>
          <w:rFonts w:ascii="Verdana" w:hAnsi="Verdana"/>
          <w:sz w:val="20"/>
          <w:szCs w:val="20"/>
          <w:lang w:val="nl-NL"/>
        </w:rPr>
        <w:t xml:space="preserve">. </w:t>
      </w:r>
    </w:p>
    <w:p w14:paraId="18FB85F1" w14:textId="77777777" w:rsidR="004506DD" w:rsidRPr="003F6DB9" w:rsidRDefault="004506DD" w:rsidP="004506DD">
      <w:pPr>
        <w:rPr>
          <w:rFonts w:ascii="Verdana" w:hAnsi="Verdana"/>
          <w:sz w:val="20"/>
          <w:szCs w:val="20"/>
          <w:lang w:val="nl-NL"/>
        </w:rPr>
      </w:pPr>
    </w:p>
    <w:p w14:paraId="044E29AC" w14:textId="77777777" w:rsidR="004506DD" w:rsidRPr="003F6DB9" w:rsidRDefault="004506DD" w:rsidP="004506DD">
      <w:pPr>
        <w:jc w:val="both"/>
        <w:rPr>
          <w:rFonts w:ascii="Verdana" w:hAnsi="Verdana"/>
          <w:b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 xml:space="preserve">a) </w:t>
      </w:r>
      <w:r w:rsidR="00342DE3" w:rsidRPr="003F6DB9">
        <w:rPr>
          <w:rFonts w:ascii="Verdana" w:hAnsi="Verdana"/>
          <w:sz w:val="20"/>
          <w:szCs w:val="20"/>
          <w:lang w:val="nl-NL"/>
        </w:rPr>
        <w:t xml:space="preserve">Indien u het effect van de dubbele belasting al </w:t>
      </w:r>
      <w:r w:rsidR="00342DE3" w:rsidRPr="003F6DB9">
        <w:rPr>
          <w:rFonts w:ascii="Verdana" w:hAnsi="Verdana"/>
          <w:sz w:val="20"/>
          <w:szCs w:val="20"/>
          <w:u w:val="single"/>
          <w:lang w:val="nl-NL"/>
        </w:rPr>
        <w:t xml:space="preserve">op het ogenblik van </w:t>
      </w:r>
      <w:r w:rsidR="00114CB6" w:rsidRPr="003F6DB9">
        <w:rPr>
          <w:rFonts w:ascii="Verdana" w:hAnsi="Verdana"/>
          <w:sz w:val="20"/>
          <w:szCs w:val="20"/>
          <w:u w:val="single"/>
          <w:lang w:val="nl-NL"/>
        </w:rPr>
        <w:t xml:space="preserve">de </w:t>
      </w:r>
      <w:r w:rsidR="00342DE3" w:rsidRPr="003F6DB9">
        <w:rPr>
          <w:rFonts w:ascii="Verdana" w:hAnsi="Verdana"/>
          <w:sz w:val="20"/>
          <w:szCs w:val="20"/>
          <w:u w:val="single"/>
          <w:lang w:val="nl-NL"/>
        </w:rPr>
        <w:t>uitkering van het dividend</w:t>
      </w:r>
      <w:r w:rsidR="00342DE3" w:rsidRPr="003F6DB9">
        <w:rPr>
          <w:rFonts w:ascii="Verdana" w:hAnsi="Verdana"/>
          <w:sz w:val="20"/>
          <w:szCs w:val="20"/>
          <w:lang w:val="nl-NL"/>
        </w:rPr>
        <w:t xml:space="preserve"> wilt beperken, moet u uiterlijk 10 werkdagen voor de datum van uitkering het originele attest van woonplaats in België (formulier 5000-FR) </w:t>
      </w:r>
      <w:r w:rsidR="00342DE3" w:rsidRPr="003F6DB9">
        <w:rPr>
          <w:rFonts w:ascii="Verdana" w:hAnsi="Verdana"/>
          <w:sz w:val="20"/>
          <w:szCs w:val="20"/>
          <w:u w:val="single"/>
          <w:lang w:val="nl-NL"/>
        </w:rPr>
        <w:t>rechtstreeks</w:t>
      </w:r>
      <w:r w:rsidR="00342DE3" w:rsidRPr="003F6DB9">
        <w:rPr>
          <w:rFonts w:ascii="Verdana" w:hAnsi="Verdana"/>
          <w:sz w:val="20"/>
          <w:szCs w:val="20"/>
          <w:lang w:val="nl-NL"/>
        </w:rPr>
        <w:t xml:space="preserve"> naar CACEIS Corporate Trust sturen op het volgende adres</w:t>
      </w:r>
      <w:r w:rsidRPr="003F6DB9">
        <w:rPr>
          <w:rFonts w:ascii="Verdana" w:hAnsi="Verdana"/>
          <w:sz w:val="20"/>
          <w:szCs w:val="20"/>
          <w:lang w:val="nl-NL"/>
        </w:rPr>
        <w:t>:</w:t>
      </w:r>
    </w:p>
    <w:p w14:paraId="45A16B06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>CACEIS Corporate Trust</w:t>
      </w:r>
    </w:p>
    <w:p w14:paraId="5C93A037" w14:textId="77777777" w:rsidR="004506DD" w:rsidRPr="003F6DB9" w:rsidRDefault="00114CB6" w:rsidP="004506DD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 w:cs="Arial"/>
          <w:bCs/>
          <w:sz w:val="20"/>
          <w:szCs w:val="20"/>
          <w:lang w:val="nl-NL"/>
        </w:rPr>
        <w:t>OST-</w:t>
      </w:r>
      <w:r w:rsidR="004506DD" w:rsidRPr="003F6DB9">
        <w:rPr>
          <w:rFonts w:ascii="Verdana" w:hAnsi="Verdana" w:cs="Arial"/>
          <w:bCs/>
          <w:sz w:val="20"/>
          <w:szCs w:val="20"/>
          <w:lang w:val="nl-NL"/>
        </w:rPr>
        <w:t>REGISTRE</w:t>
      </w:r>
    </w:p>
    <w:p w14:paraId="2676526C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 xml:space="preserve">14, </w:t>
      </w:r>
      <w:proofErr w:type="spellStart"/>
      <w:r w:rsidRPr="003F6DB9">
        <w:rPr>
          <w:rFonts w:ascii="Verdana" w:hAnsi="Verdana"/>
          <w:sz w:val="20"/>
          <w:szCs w:val="20"/>
          <w:lang w:val="nl-NL"/>
        </w:rPr>
        <w:t>rue</w:t>
      </w:r>
      <w:proofErr w:type="spellEnd"/>
      <w:r w:rsidRPr="003F6DB9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3F6DB9">
        <w:rPr>
          <w:rFonts w:ascii="Verdana" w:hAnsi="Verdana"/>
          <w:sz w:val="20"/>
          <w:szCs w:val="20"/>
          <w:lang w:val="nl-NL"/>
        </w:rPr>
        <w:t>Rouget</w:t>
      </w:r>
      <w:proofErr w:type="spellEnd"/>
      <w:r w:rsidRPr="003F6DB9">
        <w:rPr>
          <w:rFonts w:ascii="Verdana" w:hAnsi="Verdana"/>
          <w:sz w:val="20"/>
          <w:szCs w:val="20"/>
          <w:lang w:val="nl-NL"/>
        </w:rPr>
        <w:t xml:space="preserve"> de </w:t>
      </w:r>
      <w:proofErr w:type="spellStart"/>
      <w:r w:rsidRPr="003F6DB9">
        <w:rPr>
          <w:rFonts w:ascii="Verdana" w:hAnsi="Verdana"/>
          <w:sz w:val="20"/>
          <w:szCs w:val="20"/>
          <w:lang w:val="nl-NL"/>
        </w:rPr>
        <w:t>Lisle</w:t>
      </w:r>
      <w:proofErr w:type="spellEnd"/>
    </w:p>
    <w:p w14:paraId="2444B70D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  <w:lang w:val="nl-NL"/>
        </w:rPr>
      </w:pPr>
      <w:r w:rsidRPr="003F6DB9">
        <w:rPr>
          <w:rFonts w:ascii="Verdana" w:hAnsi="Verdana"/>
          <w:bCs/>
          <w:sz w:val="20"/>
          <w:szCs w:val="20"/>
          <w:lang w:val="nl-NL"/>
        </w:rPr>
        <w:t xml:space="preserve">92862 </w:t>
      </w:r>
      <w:proofErr w:type="spellStart"/>
      <w:r w:rsidRPr="003F6DB9">
        <w:rPr>
          <w:rFonts w:ascii="Verdana" w:hAnsi="Verdana"/>
          <w:bCs/>
          <w:sz w:val="20"/>
          <w:szCs w:val="20"/>
          <w:lang w:val="nl-NL"/>
        </w:rPr>
        <w:t>Issy</w:t>
      </w:r>
      <w:proofErr w:type="spellEnd"/>
      <w:r w:rsidR="00342DE3" w:rsidRPr="003F6DB9">
        <w:rPr>
          <w:rFonts w:ascii="Verdana" w:hAnsi="Verdana"/>
          <w:bCs/>
          <w:sz w:val="20"/>
          <w:szCs w:val="20"/>
          <w:lang w:val="nl-NL"/>
        </w:rPr>
        <w:t>-</w:t>
      </w:r>
      <w:r w:rsidR="003F6DB9">
        <w:rPr>
          <w:rFonts w:ascii="Verdana" w:hAnsi="Verdana"/>
          <w:bCs/>
          <w:sz w:val="20"/>
          <w:szCs w:val="20"/>
          <w:lang w:val="nl-NL"/>
        </w:rPr>
        <w:t>l</w:t>
      </w:r>
      <w:r w:rsidRPr="003F6DB9">
        <w:rPr>
          <w:rFonts w:ascii="Verdana" w:hAnsi="Verdana"/>
          <w:bCs/>
          <w:sz w:val="20"/>
          <w:szCs w:val="20"/>
          <w:lang w:val="nl-NL"/>
        </w:rPr>
        <w:t>es</w:t>
      </w:r>
      <w:r w:rsidR="00342DE3" w:rsidRPr="003F6DB9">
        <w:rPr>
          <w:rFonts w:ascii="Verdana" w:hAnsi="Verdana"/>
          <w:bCs/>
          <w:sz w:val="20"/>
          <w:szCs w:val="20"/>
          <w:lang w:val="nl-NL"/>
        </w:rPr>
        <w:t>-</w:t>
      </w:r>
      <w:proofErr w:type="spellStart"/>
      <w:r w:rsidRPr="003F6DB9">
        <w:rPr>
          <w:rFonts w:ascii="Verdana" w:hAnsi="Verdana"/>
          <w:bCs/>
          <w:sz w:val="20"/>
          <w:szCs w:val="20"/>
          <w:lang w:val="nl-NL"/>
        </w:rPr>
        <w:t>Moulineaux</w:t>
      </w:r>
      <w:proofErr w:type="spellEnd"/>
      <w:r w:rsidRPr="003F6DB9">
        <w:rPr>
          <w:rFonts w:ascii="Verdana" w:hAnsi="Verdana"/>
          <w:bCs/>
          <w:sz w:val="20"/>
          <w:szCs w:val="20"/>
          <w:lang w:val="nl-NL"/>
        </w:rPr>
        <w:t xml:space="preserve"> </w:t>
      </w:r>
      <w:proofErr w:type="spellStart"/>
      <w:r w:rsidRPr="003F6DB9">
        <w:rPr>
          <w:rFonts w:ascii="Verdana" w:hAnsi="Verdana"/>
          <w:bCs/>
          <w:sz w:val="20"/>
          <w:szCs w:val="20"/>
          <w:lang w:val="nl-NL"/>
        </w:rPr>
        <w:t>Cedex</w:t>
      </w:r>
      <w:proofErr w:type="spellEnd"/>
      <w:r w:rsidRPr="003F6DB9">
        <w:rPr>
          <w:rFonts w:ascii="Verdana" w:hAnsi="Verdana"/>
          <w:bCs/>
          <w:sz w:val="20"/>
          <w:szCs w:val="20"/>
          <w:lang w:val="nl-NL"/>
        </w:rPr>
        <w:t xml:space="preserve"> 9 – France</w:t>
      </w:r>
    </w:p>
    <w:p w14:paraId="7B2F41F0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  <w:lang w:val="nl-NL"/>
        </w:rPr>
      </w:pPr>
    </w:p>
    <w:p w14:paraId="5F019AAF" w14:textId="77777777" w:rsidR="004506DD" w:rsidRPr="003F6DB9" w:rsidRDefault="00342DE3" w:rsidP="004506DD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bCs/>
          <w:sz w:val="20"/>
          <w:szCs w:val="20"/>
          <w:lang w:val="nl-NL"/>
        </w:rPr>
        <w:t>De</w:t>
      </w:r>
      <w:r w:rsidR="004506DD" w:rsidRPr="003F6DB9">
        <w:rPr>
          <w:rFonts w:ascii="Verdana" w:hAnsi="Verdana"/>
          <w:bCs/>
          <w:sz w:val="20"/>
          <w:szCs w:val="20"/>
          <w:lang w:val="nl-NL"/>
        </w:rPr>
        <w:t xml:space="preserve"> proc</w:t>
      </w:r>
      <w:r w:rsidRPr="003F6DB9">
        <w:rPr>
          <w:rFonts w:ascii="Verdana" w:hAnsi="Verdana"/>
          <w:bCs/>
          <w:sz w:val="20"/>
          <w:szCs w:val="20"/>
          <w:lang w:val="nl-NL"/>
        </w:rPr>
        <w:t>e</w:t>
      </w:r>
      <w:r w:rsidR="004506DD" w:rsidRPr="003F6DB9">
        <w:rPr>
          <w:rFonts w:ascii="Verdana" w:hAnsi="Verdana"/>
          <w:bCs/>
          <w:sz w:val="20"/>
          <w:szCs w:val="20"/>
          <w:lang w:val="nl-NL"/>
        </w:rPr>
        <w:t xml:space="preserve">dure </w:t>
      </w:r>
      <w:r w:rsidRPr="003F6DB9">
        <w:rPr>
          <w:rFonts w:ascii="Verdana" w:hAnsi="Verdana"/>
          <w:bCs/>
          <w:sz w:val="20"/>
          <w:szCs w:val="20"/>
          <w:lang w:val="nl-NL"/>
        </w:rPr>
        <w:t>is gratis</w:t>
      </w:r>
      <w:r w:rsidR="004506DD" w:rsidRPr="003F6DB9">
        <w:rPr>
          <w:rFonts w:ascii="Verdana" w:hAnsi="Verdana"/>
          <w:bCs/>
          <w:sz w:val="20"/>
          <w:szCs w:val="20"/>
          <w:lang w:val="nl-NL"/>
        </w:rPr>
        <w:t>.</w:t>
      </w:r>
    </w:p>
    <w:p w14:paraId="5B980736" w14:textId="77777777" w:rsidR="004506DD" w:rsidRPr="003F6DB9" w:rsidRDefault="004506DD" w:rsidP="004506DD">
      <w:pPr>
        <w:jc w:val="both"/>
        <w:rPr>
          <w:rFonts w:ascii="Verdana" w:hAnsi="Verdana"/>
          <w:sz w:val="20"/>
          <w:szCs w:val="20"/>
          <w:lang w:val="nl-NL"/>
        </w:rPr>
      </w:pPr>
    </w:p>
    <w:p w14:paraId="72598213" w14:textId="77777777" w:rsidR="004506DD" w:rsidRPr="003F6DB9" w:rsidRDefault="004506DD" w:rsidP="004506DD">
      <w:pPr>
        <w:jc w:val="both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 xml:space="preserve">b) </w:t>
      </w:r>
      <w:r w:rsidR="00ED624E" w:rsidRPr="003F6DB9">
        <w:rPr>
          <w:rFonts w:ascii="Verdana" w:hAnsi="Verdana"/>
          <w:sz w:val="20"/>
          <w:szCs w:val="20"/>
          <w:u w:val="single"/>
          <w:lang w:val="nl-NL"/>
        </w:rPr>
        <w:t>Na de uitkering van het dividend</w:t>
      </w:r>
      <w:r w:rsidR="00ED624E" w:rsidRPr="003F6DB9">
        <w:rPr>
          <w:rFonts w:ascii="Verdana" w:hAnsi="Verdana"/>
          <w:sz w:val="20"/>
          <w:szCs w:val="20"/>
          <w:lang w:val="nl-NL"/>
        </w:rPr>
        <w:t xml:space="preserve"> kunt u de terugbetaling van een deel van de Franse bronheffing, nl. 10% van het dividend, aanvragen. Hiertoe moet u de formulieren 5000</w:t>
      </w:r>
      <w:r w:rsidR="00114CB6" w:rsidRPr="003F6DB9">
        <w:rPr>
          <w:rFonts w:ascii="Verdana" w:hAnsi="Verdana"/>
          <w:sz w:val="20"/>
          <w:szCs w:val="20"/>
          <w:lang w:val="nl-NL"/>
        </w:rPr>
        <w:noBreakHyphen/>
      </w:r>
      <w:r w:rsidR="00ED624E" w:rsidRPr="003F6DB9">
        <w:rPr>
          <w:rFonts w:ascii="Verdana" w:hAnsi="Verdana"/>
          <w:sz w:val="20"/>
          <w:szCs w:val="20"/>
          <w:lang w:val="nl-NL"/>
        </w:rPr>
        <w:t>FR en 5001-FR invullen en laten bekrachtigen door uw belastingcontroleur en de bank die het dividend heeft uitbetaald. CACEIS Corporate Trust zal u een vast bedrag van 80 euro per ingediend formulier aanrekenen. Het terugbetaalde bedrag zal als dividend worden beschouwd en dus aan de Belgische roerende voorheffing worden onderworpen.</w:t>
      </w:r>
    </w:p>
    <w:p w14:paraId="6EDFFC79" w14:textId="77777777" w:rsidR="004506DD" w:rsidRPr="003F6DB9" w:rsidRDefault="004506DD" w:rsidP="004506DD">
      <w:pPr>
        <w:rPr>
          <w:rFonts w:ascii="Verdana" w:hAnsi="Verdana"/>
          <w:sz w:val="20"/>
          <w:szCs w:val="20"/>
          <w:lang w:val="nl-NL"/>
        </w:rPr>
      </w:pPr>
    </w:p>
    <w:p w14:paraId="21E5AB9D" w14:textId="77777777" w:rsidR="004E5603" w:rsidRPr="003F6DB9" w:rsidRDefault="00ED624E" w:rsidP="00E81444">
      <w:pPr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>Als u nog vragen hebt, neem dan contact op met</w:t>
      </w:r>
      <w:r w:rsidR="004506DD" w:rsidRPr="003F6DB9">
        <w:rPr>
          <w:rFonts w:ascii="Verdana" w:hAnsi="Verdana"/>
          <w:sz w:val="20"/>
          <w:szCs w:val="20"/>
          <w:lang w:val="nl-NL"/>
        </w:rPr>
        <w:t xml:space="preserve">: </w:t>
      </w:r>
    </w:p>
    <w:p w14:paraId="02F5710B" w14:textId="77777777" w:rsidR="004E5603" w:rsidRPr="003F6DB9" w:rsidRDefault="004E5603" w:rsidP="00E81444">
      <w:pPr>
        <w:rPr>
          <w:rFonts w:ascii="Verdana" w:hAnsi="Verdana"/>
          <w:sz w:val="20"/>
          <w:szCs w:val="20"/>
          <w:lang w:val="nl-NL"/>
        </w:rPr>
      </w:pPr>
    </w:p>
    <w:p w14:paraId="1CFE5FA8" w14:textId="77777777" w:rsidR="004506DD" w:rsidRPr="003F6DB9" w:rsidRDefault="004506DD" w:rsidP="00E81444">
      <w:pPr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lang w:val="nl-NL"/>
        </w:rPr>
        <w:t>CACEIS Corporate Trust</w:t>
      </w:r>
    </w:p>
    <w:p w14:paraId="65A86D66" w14:textId="77777777" w:rsidR="004506DD" w:rsidRPr="003F6DB9" w:rsidRDefault="004506DD" w:rsidP="004506DD">
      <w:pPr>
        <w:pStyle w:val="Heading2"/>
        <w:rPr>
          <w:rFonts w:ascii="Verdana" w:hAnsi="Verdana"/>
          <w:color w:val="auto"/>
          <w:sz w:val="20"/>
          <w:u w:val="none"/>
          <w:lang w:val="nl-NL"/>
        </w:rPr>
      </w:pPr>
      <w:commentRangeStart w:id="4"/>
      <w:proofErr w:type="spellStart"/>
      <w:r w:rsidRPr="003F6DB9">
        <w:rPr>
          <w:rFonts w:ascii="Verdana" w:hAnsi="Verdana"/>
          <w:color w:val="auto"/>
          <w:sz w:val="20"/>
          <w:u w:val="none"/>
          <w:lang w:val="nl-NL"/>
        </w:rPr>
        <w:t>Relation</w:t>
      </w:r>
      <w:commentRangeEnd w:id="4"/>
      <w:proofErr w:type="spellEnd"/>
      <w:r w:rsidR="00252CE4">
        <w:rPr>
          <w:rStyle w:val="CommentReference"/>
          <w:color w:val="auto"/>
          <w:u w:val="none"/>
        </w:rPr>
        <w:commentReference w:id="4"/>
      </w:r>
      <w:r w:rsidRPr="003F6DB9">
        <w:rPr>
          <w:rFonts w:ascii="Verdana" w:hAnsi="Verdana"/>
          <w:color w:val="auto"/>
          <w:sz w:val="20"/>
          <w:u w:val="none"/>
          <w:lang w:val="nl-NL"/>
        </w:rPr>
        <w:t xml:space="preserve"> </w:t>
      </w:r>
      <w:proofErr w:type="spellStart"/>
      <w:r w:rsidRPr="003F6DB9">
        <w:rPr>
          <w:rFonts w:ascii="Verdana" w:hAnsi="Verdana"/>
          <w:color w:val="auto"/>
          <w:sz w:val="20"/>
          <w:u w:val="none"/>
          <w:lang w:val="nl-NL"/>
        </w:rPr>
        <w:t>Investisseurs</w:t>
      </w:r>
      <w:proofErr w:type="spellEnd"/>
    </w:p>
    <w:p w14:paraId="0979C9D6" w14:textId="77777777" w:rsidR="004506DD" w:rsidRPr="003F6DB9" w:rsidRDefault="00ED624E" w:rsidP="004506DD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>Te</w:t>
      </w:r>
      <w:r w:rsidR="004506DD" w:rsidRPr="003F6DB9">
        <w:rPr>
          <w:rFonts w:ascii="Verdana" w:hAnsi="Verdana"/>
          <w:sz w:val="20"/>
          <w:szCs w:val="20"/>
          <w:lang w:val="nl-NL"/>
        </w:rPr>
        <w:t>l.: +33 (1) 57 78 34 44</w:t>
      </w:r>
    </w:p>
    <w:p w14:paraId="2040B9D0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>Fax: + 33 (1) 49 08 05 80</w:t>
      </w:r>
    </w:p>
    <w:p w14:paraId="6E251456" w14:textId="77777777" w:rsidR="004506DD" w:rsidRPr="003E1267" w:rsidRDefault="00ED624E" w:rsidP="004506DD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fr-BE"/>
        </w:rPr>
      </w:pPr>
      <w:r w:rsidRPr="003E1267">
        <w:rPr>
          <w:rFonts w:ascii="Verdana" w:hAnsi="Verdana"/>
          <w:sz w:val="20"/>
          <w:szCs w:val="20"/>
          <w:lang w:val="fr-BE"/>
        </w:rPr>
        <w:t>E-mail:</w:t>
      </w:r>
      <w:r w:rsidR="004506DD" w:rsidRPr="003E1267">
        <w:rPr>
          <w:rFonts w:ascii="Verdana" w:hAnsi="Verdana"/>
          <w:sz w:val="20"/>
          <w:szCs w:val="20"/>
          <w:lang w:val="fr-BE"/>
        </w:rPr>
        <w:t xml:space="preserve"> </w:t>
      </w:r>
      <w:hyperlink r:id="rId9" w:history="1">
        <w:r w:rsidR="003E1267" w:rsidRPr="003E1267">
          <w:rPr>
            <w:rStyle w:val="Hyperlink"/>
            <w:rFonts w:ascii="Verdana" w:hAnsi="Verdana"/>
            <w:sz w:val="20"/>
            <w:szCs w:val="20"/>
            <w:lang w:val="fr-BE"/>
          </w:rPr>
          <w:t>CT-contact@caceis.com</w:t>
        </w:r>
      </w:hyperlink>
      <w:r w:rsidR="004506DD" w:rsidRPr="003E1267">
        <w:rPr>
          <w:rFonts w:ascii="Verdana" w:hAnsi="Verdana"/>
          <w:sz w:val="20"/>
          <w:szCs w:val="20"/>
          <w:lang w:val="fr-BE"/>
        </w:rPr>
        <w:t xml:space="preserve"> </w:t>
      </w:r>
    </w:p>
    <w:p w14:paraId="1F8A14CA" w14:textId="77777777" w:rsidR="004506DD" w:rsidRPr="003F6DB9" w:rsidRDefault="00ED624E" w:rsidP="004506DD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>Adres</w:t>
      </w:r>
      <w:r w:rsidR="004506DD" w:rsidRPr="003F6DB9">
        <w:rPr>
          <w:rFonts w:ascii="Verdana" w:hAnsi="Verdana"/>
          <w:sz w:val="20"/>
          <w:szCs w:val="20"/>
          <w:lang w:val="nl-NL"/>
        </w:rPr>
        <w:t xml:space="preserve">: 14, </w:t>
      </w:r>
      <w:proofErr w:type="spellStart"/>
      <w:r w:rsidR="004506DD" w:rsidRPr="003F6DB9">
        <w:rPr>
          <w:rFonts w:ascii="Verdana" w:hAnsi="Verdana"/>
          <w:sz w:val="20"/>
          <w:szCs w:val="20"/>
          <w:lang w:val="nl-NL"/>
        </w:rPr>
        <w:t>rue</w:t>
      </w:r>
      <w:proofErr w:type="spellEnd"/>
      <w:r w:rsidR="004506DD" w:rsidRPr="003F6DB9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="004506DD" w:rsidRPr="003F6DB9">
        <w:rPr>
          <w:rFonts w:ascii="Verdana" w:hAnsi="Verdana"/>
          <w:sz w:val="20"/>
          <w:szCs w:val="20"/>
          <w:lang w:val="nl-NL"/>
        </w:rPr>
        <w:t>Rouget</w:t>
      </w:r>
      <w:proofErr w:type="spellEnd"/>
      <w:r w:rsidR="004506DD" w:rsidRPr="003F6DB9">
        <w:rPr>
          <w:rFonts w:ascii="Verdana" w:hAnsi="Verdana"/>
          <w:sz w:val="20"/>
          <w:szCs w:val="20"/>
          <w:lang w:val="nl-NL"/>
        </w:rPr>
        <w:t xml:space="preserve"> de </w:t>
      </w:r>
      <w:proofErr w:type="spellStart"/>
      <w:r w:rsidR="004506DD" w:rsidRPr="003F6DB9">
        <w:rPr>
          <w:rFonts w:ascii="Verdana" w:hAnsi="Verdana"/>
          <w:sz w:val="20"/>
          <w:szCs w:val="20"/>
          <w:lang w:val="nl-NL"/>
        </w:rPr>
        <w:t>Lisle</w:t>
      </w:r>
      <w:proofErr w:type="spellEnd"/>
    </w:p>
    <w:p w14:paraId="0F4C5271" w14:textId="77777777" w:rsidR="004506DD" w:rsidRPr="003F6DB9" w:rsidRDefault="003F6DB9" w:rsidP="004506DD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fr-BE"/>
        </w:rPr>
      </w:pPr>
      <w:r w:rsidRPr="003F6DB9">
        <w:rPr>
          <w:rFonts w:ascii="Verdana" w:hAnsi="Verdana"/>
          <w:bCs/>
          <w:sz w:val="20"/>
          <w:szCs w:val="20"/>
          <w:lang w:val="fr-BE"/>
        </w:rPr>
        <w:t>92862 Issy-l</w:t>
      </w:r>
      <w:r w:rsidR="004506DD" w:rsidRPr="003F6DB9">
        <w:rPr>
          <w:rFonts w:ascii="Verdana" w:hAnsi="Verdana"/>
          <w:bCs/>
          <w:sz w:val="20"/>
          <w:szCs w:val="20"/>
          <w:lang w:val="fr-BE"/>
        </w:rPr>
        <w:t>es</w:t>
      </w:r>
      <w:r w:rsidRPr="003F6DB9">
        <w:rPr>
          <w:rFonts w:ascii="Verdana" w:hAnsi="Verdana"/>
          <w:bCs/>
          <w:sz w:val="20"/>
          <w:szCs w:val="20"/>
          <w:lang w:val="fr-BE"/>
        </w:rPr>
        <w:t>-</w:t>
      </w:r>
      <w:r w:rsidR="004506DD" w:rsidRPr="003F6DB9">
        <w:rPr>
          <w:rFonts w:ascii="Verdana" w:hAnsi="Verdana"/>
          <w:bCs/>
          <w:sz w:val="20"/>
          <w:szCs w:val="20"/>
          <w:lang w:val="fr-BE"/>
        </w:rPr>
        <w:t>Moulineaux Cedex 9 – France</w:t>
      </w:r>
    </w:p>
    <w:p w14:paraId="7E037058" w14:textId="77777777" w:rsidR="004E5603" w:rsidRPr="003F6DB9" w:rsidRDefault="004E5603" w:rsidP="004506DD">
      <w:pPr>
        <w:rPr>
          <w:rFonts w:ascii="Verdana" w:hAnsi="Verdana"/>
          <w:b/>
          <w:sz w:val="20"/>
          <w:szCs w:val="20"/>
          <w:u w:val="single"/>
          <w:lang w:val="fr-BE"/>
        </w:rPr>
      </w:pPr>
    </w:p>
    <w:p w14:paraId="64F9E21E" w14:textId="77777777" w:rsidR="004506DD" w:rsidRDefault="00304E8F" w:rsidP="004506DD">
      <w:pPr>
        <w:rPr>
          <w:rFonts w:ascii="Verdana" w:hAnsi="Verdana"/>
          <w:sz w:val="20"/>
          <w:szCs w:val="20"/>
          <w:u w:val="single"/>
          <w:lang w:val="nl-NL"/>
        </w:rPr>
      </w:pPr>
      <w:r w:rsidRPr="003F6DB9">
        <w:rPr>
          <w:rFonts w:ascii="Verdana" w:hAnsi="Verdana"/>
          <w:b/>
          <w:sz w:val="20"/>
          <w:szCs w:val="20"/>
          <w:u w:val="single"/>
          <w:lang w:val="nl-NL"/>
        </w:rPr>
        <w:t>Aandeelhouders met een effectenrekening bij een Belgische financiële tussenpersoon</w:t>
      </w:r>
    </w:p>
    <w:p w14:paraId="6164865E" w14:textId="77777777" w:rsidR="003E1267" w:rsidRPr="003F6DB9" w:rsidRDefault="003E1267" w:rsidP="004506DD">
      <w:pPr>
        <w:rPr>
          <w:rFonts w:ascii="Verdana" w:hAnsi="Verdana"/>
          <w:sz w:val="20"/>
          <w:szCs w:val="20"/>
          <w:u w:val="single"/>
          <w:lang w:val="nl-NL"/>
        </w:rPr>
      </w:pPr>
    </w:p>
    <w:p w14:paraId="6883AC72" w14:textId="77777777" w:rsidR="004506DD" w:rsidRPr="003F6DB9" w:rsidRDefault="008D71C3" w:rsidP="004506DD">
      <w:pPr>
        <w:jc w:val="both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 xml:space="preserve">De financiële tussenpersoon beheert de relatie met CACEIS Corporate Trust. U moet hem het formulier 5000-FR (attest van woonplaats in België) bezorgen nadat u het afgetekend hebt teruggekregen van de belastingadministratie. Als het dividend al is uitgekeerd, dient u de formulieren 5000-FR en 5001-FR in te vullen. Het is mogelijk dat uw financiële tussenpersoon u kosten aanrekent. Het gebeurt ook dat financiële tussenpersonen de procedure pas willen uitvoeren vanaf een minimumbedrag aan </w:t>
      </w:r>
      <w:r w:rsidR="00646221" w:rsidRPr="003F6DB9">
        <w:rPr>
          <w:rFonts w:ascii="Verdana" w:hAnsi="Verdana"/>
          <w:sz w:val="20"/>
          <w:szCs w:val="20"/>
          <w:lang w:val="nl-NL"/>
        </w:rPr>
        <w:t>geïnde</w:t>
      </w:r>
      <w:r w:rsidRPr="003F6DB9">
        <w:rPr>
          <w:rFonts w:ascii="Verdana" w:hAnsi="Verdana"/>
          <w:sz w:val="20"/>
          <w:szCs w:val="20"/>
          <w:lang w:val="nl-NL"/>
        </w:rPr>
        <w:t xml:space="preserve"> dividenden. Win daarom vooraf inlichtingen in.</w:t>
      </w:r>
    </w:p>
    <w:p w14:paraId="1E7B8BA0" w14:textId="77777777" w:rsidR="004506DD" w:rsidRPr="003F6DB9" w:rsidRDefault="004506DD" w:rsidP="004506DD">
      <w:pPr>
        <w:ind w:left="720"/>
        <w:rPr>
          <w:rFonts w:ascii="Verdana" w:hAnsi="Verdana"/>
          <w:sz w:val="20"/>
          <w:szCs w:val="20"/>
          <w:lang w:val="nl-NL"/>
        </w:rPr>
      </w:pPr>
    </w:p>
    <w:p w14:paraId="04A8366C" w14:textId="77777777" w:rsidR="004506DD" w:rsidRPr="003F6DB9" w:rsidRDefault="004506DD" w:rsidP="0045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443C70AD" w14:textId="77777777" w:rsidR="004506DD" w:rsidRPr="003F6DB9" w:rsidRDefault="008D71C3" w:rsidP="0045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b/>
          <w:sz w:val="20"/>
          <w:szCs w:val="20"/>
          <w:lang w:val="nl-NL"/>
        </w:rPr>
        <w:t xml:space="preserve">BELANGRIJK: </w:t>
      </w:r>
      <w:r w:rsidRPr="003F6DB9">
        <w:rPr>
          <w:rFonts w:ascii="Verdana" w:hAnsi="Verdana"/>
          <w:sz w:val="20"/>
          <w:szCs w:val="20"/>
          <w:lang w:val="nl-NL"/>
        </w:rPr>
        <w:t>Indien uw bank weigert de procedure uit te voeren, hebt u twee opties: u brengt uw SUEZ-aandelen over naar een bank die deze dienst wel verleent of u laat zich als aandeelhouder op naam inschrijven bij CACEIS Corporate Trust.</w:t>
      </w:r>
      <w:r w:rsidRPr="003F6DB9">
        <w:rPr>
          <w:rFonts w:ascii="Verdana" w:hAnsi="Verdana"/>
          <w:b/>
          <w:sz w:val="20"/>
          <w:szCs w:val="20"/>
          <w:lang w:val="nl-NL"/>
        </w:rPr>
        <w:t xml:space="preserve"> Wij raden u af om de procedure zelf uit te voeren</w:t>
      </w:r>
      <w:r w:rsidR="004506DD" w:rsidRPr="003F6DB9">
        <w:rPr>
          <w:rFonts w:ascii="Verdana" w:hAnsi="Verdana"/>
          <w:b/>
          <w:sz w:val="20"/>
          <w:szCs w:val="20"/>
          <w:lang w:val="nl-NL"/>
        </w:rPr>
        <w:t>.</w:t>
      </w:r>
    </w:p>
    <w:p w14:paraId="5DBB7377" w14:textId="77777777" w:rsidR="004506DD" w:rsidRPr="003F6DB9" w:rsidRDefault="004506DD" w:rsidP="0045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nl-NL"/>
        </w:rPr>
      </w:pPr>
    </w:p>
    <w:p w14:paraId="7B49752B" w14:textId="77777777" w:rsidR="00E81444" w:rsidRPr="003F6DB9" w:rsidRDefault="00E81444" w:rsidP="004506DD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</w:p>
    <w:p w14:paraId="4C20E3C3" w14:textId="77777777" w:rsidR="004506DD" w:rsidRPr="003F6DB9" w:rsidRDefault="008D71C3" w:rsidP="004506DD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  <w:r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>OPGELET</w:t>
      </w:r>
    </w:p>
    <w:p w14:paraId="24CE9478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</w:p>
    <w:p w14:paraId="24229743" w14:textId="77777777" w:rsidR="008D71C3" w:rsidRPr="003F6DB9" w:rsidRDefault="008D71C3" w:rsidP="008D71C3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  <w:r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 xml:space="preserve">Als u voor de vereenvoudigde procedure hebt gekozen, hoeft u alleen het formulier 5000-FR in te vullen. </w:t>
      </w:r>
    </w:p>
    <w:p w14:paraId="5E11ACBF" w14:textId="77777777" w:rsidR="008D71C3" w:rsidRPr="003F6DB9" w:rsidRDefault="008D71C3" w:rsidP="008D71C3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  <w:r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 xml:space="preserve">Als u voor de normale procedure hebt gekozen, moet u de formulieren 5000-FR en 5001-FR invullen. </w:t>
      </w:r>
    </w:p>
    <w:p w14:paraId="671CF932" w14:textId="77777777" w:rsidR="004506DD" w:rsidRPr="003F6DB9" w:rsidRDefault="008D71C3" w:rsidP="008D71C3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  <w:r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>De formulieren die naar de Franse belastingadministratie worden gezonden, moeten altijd in het Frans opgemaakt zijn</w:t>
      </w:r>
      <w:r w:rsidR="004506DD"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>.</w:t>
      </w:r>
    </w:p>
    <w:p w14:paraId="5D90DCE3" w14:textId="77777777" w:rsidR="00E81444" w:rsidRPr="003F6DB9" w:rsidRDefault="00E81444" w:rsidP="004506DD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</w:p>
    <w:p w14:paraId="1976D59F" w14:textId="77777777" w:rsidR="004506DD" w:rsidRPr="003F6DB9" w:rsidRDefault="008D71C3" w:rsidP="004506DD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  <w:r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>TIP</w:t>
      </w:r>
      <w:r w:rsidR="004506DD"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 xml:space="preserve"> </w:t>
      </w:r>
    </w:p>
    <w:p w14:paraId="7EEDF07A" w14:textId="77777777" w:rsidR="004506DD" w:rsidRPr="003F6DB9" w:rsidRDefault="004506DD" w:rsidP="004506DD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</w:p>
    <w:p w14:paraId="092F6F9C" w14:textId="77777777" w:rsidR="007850B0" w:rsidRPr="003F6DB9" w:rsidRDefault="008D71C3" w:rsidP="004E5603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  <w:r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 xml:space="preserve">Maak steeds een kopie van de documenten die u indient of </w:t>
      </w:r>
      <w:r w:rsidR="003E1267">
        <w:rPr>
          <w:rFonts w:ascii="Verdana" w:hAnsi="Verdana" w:cs="TradeGothicLTStd-Bd2"/>
          <w:b/>
          <w:bCs/>
          <w:sz w:val="20"/>
          <w:szCs w:val="20"/>
          <w:lang w:val="nl-NL"/>
        </w:rPr>
        <w:t>opstuurt</w:t>
      </w:r>
      <w:r w:rsidR="004506DD"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>.</w:t>
      </w:r>
    </w:p>
    <w:p w14:paraId="7BD96DBD" w14:textId="77777777" w:rsidR="004E5603" w:rsidRPr="003F6DB9" w:rsidRDefault="004E5603" w:rsidP="004E5603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</w:p>
    <w:p w14:paraId="5F53E318" w14:textId="77777777" w:rsidR="004E5603" w:rsidRPr="003F6DB9" w:rsidRDefault="004E5603" w:rsidP="004E5603">
      <w:pPr>
        <w:autoSpaceDE w:val="0"/>
        <w:autoSpaceDN w:val="0"/>
        <w:adjustRightInd w:val="0"/>
        <w:rPr>
          <w:rFonts w:ascii="Verdana" w:hAnsi="Verdana" w:cs="TradeGothicLTStd-Bd2"/>
          <w:b/>
          <w:bCs/>
          <w:sz w:val="20"/>
          <w:szCs w:val="20"/>
          <w:lang w:val="nl-NL"/>
        </w:rPr>
      </w:pPr>
    </w:p>
    <w:p w14:paraId="303BFE3D" w14:textId="77777777" w:rsidR="004E5603" w:rsidRPr="003F6DB9" w:rsidRDefault="004E5603" w:rsidP="004E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TradeGothicLTStd-Bd2"/>
          <w:b/>
          <w:bCs/>
          <w:sz w:val="20"/>
          <w:szCs w:val="20"/>
          <w:lang w:val="nl-NL"/>
        </w:rPr>
      </w:pPr>
    </w:p>
    <w:p w14:paraId="089540EE" w14:textId="77777777" w:rsidR="008D71C3" w:rsidRPr="003F6DB9" w:rsidRDefault="008D71C3" w:rsidP="0078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TradeGothicLTStd-Bd2"/>
          <w:b/>
          <w:bCs/>
          <w:sz w:val="20"/>
          <w:szCs w:val="20"/>
          <w:lang w:val="nl-NL"/>
        </w:rPr>
      </w:pPr>
      <w:r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 xml:space="preserve">Tip: een </w:t>
      </w:r>
      <w:proofErr w:type="spellStart"/>
      <w:r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>geconventioneerde</w:t>
      </w:r>
      <w:proofErr w:type="spellEnd"/>
      <w:r w:rsidRPr="003F6DB9">
        <w:rPr>
          <w:rFonts w:ascii="Verdana" w:hAnsi="Verdana" w:cs="TradeGothicLTStd-Bd2"/>
          <w:b/>
          <w:bCs/>
          <w:sz w:val="20"/>
          <w:szCs w:val="20"/>
          <w:lang w:val="nl-NL"/>
        </w:rPr>
        <w:t xml:space="preserve"> effectenrekening</w:t>
      </w:r>
    </w:p>
    <w:p w14:paraId="60E8AAF9" w14:textId="77777777" w:rsidR="00EB3883" w:rsidRPr="003F6DB9" w:rsidRDefault="00EB3883" w:rsidP="00EB3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TradeGothicLTStd-Bd2"/>
          <w:bCs/>
          <w:sz w:val="20"/>
          <w:szCs w:val="20"/>
          <w:lang w:val="nl-NL"/>
        </w:rPr>
      </w:pPr>
      <w:r w:rsidRPr="003F6DB9">
        <w:rPr>
          <w:rFonts w:ascii="Verdana" w:hAnsi="Verdana" w:cs="TradeGothicLTStd-Bd2"/>
          <w:bCs/>
          <w:sz w:val="20"/>
          <w:szCs w:val="20"/>
          <w:lang w:val="nl-NL"/>
        </w:rPr>
        <w:t xml:space="preserve">Indien u een reeks buitenlandse aandelen van verschillende vennootschappen bezit, kunt u uw financiële instelling verzoeken om de overeenkomsten tot voorkoming van dubbele belasting automatisch toe te passen op alle buitenlandse aandelen op uw effectenrekening. </w:t>
      </w:r>
    </w:p>
    <w:p w14:paraId="58F3FB5B" w14:textId="77777777" w:rsidR="00EB3883" w:rsidRPr="003F6DB9" w:rsidRDefault="00EB3883" w:rsidP="00EB3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TradeGothicLTStd-Bd2"/>
          <w:bCs/>
          <w:sz w:val="20"/>
          <w:szCs w:val="20"/>
          <w:lang w:val="nl-NL"/>
        </w:rPr>
      </w:pPr>
      <w:r w:rsidRPr="003F6DB9">
        <w:rPr>
          <w:rFonts w:ascii="Verdana" w:hAnsi="Verdana" w:cs="TradeGothicLTStd-Bd2"/>
          <w:bCs/>
          <w:sz w:val="20"/>
          <w:szCs w:val="20"/>
          <w:lang w:val="nl-NL"/>
        </w:rPr>
        <w:t xml:space="preserve">OPGELET: Deze dienst wordt niet door alle banken verleend en is soms aan bijzondere voorwaarden onderworpen. </w:t>
      </w:r>
    </w:p>
    <w:p w14:paraId="22FEB74A" w14:textId="77777777" w:rsidR="007850B0" w:rsidRPr="003F6DB9" w:rsidRDefault="00EB3883" w:rsidP="00EB3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 w:cs="TradeGothicLTStd-Bd2"/>
          <w:bCs/>
          <w:sz w:val="20"/>
          <w:szCs w:val="20"/>
          <w:lang w:val="nl-NL"/>
        </w:rPr>
        <w:t>Wij vestigen uw aandacht op het feit dat de Frans-Belgische overeenkomst tot voorkoming van dubbele belasting bepaalt welk type document moet worden ingevuld</w:t>
      </w:r>
      <w:r w:rsidR="007850B0" w:rsidRPr="003F6DB9">
        <w:rPr>
          <w:rFonts w:ascii="Verdana" w:hAnsi="Verdana"/>
          <w:sz w:val="20"/>
          <w:szCs w:val="20"/>
          <w:lang w:val="nl-NL"/>
        </w:rPr>
        <w:t>.</w:t>
      </w:r>
    </w:p>
    <w:p w14:paraId="20CA5492" w14:textId="77777777" w:rsidR="004E5603" w:rsidRPr="003F6DB9" w:rsidRDefault="004E5603" w:rsidP="004E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nl-NL"/>
        </w:rPr>
      </w:pPr>
    </w:p>
    <w:p w14:paraId="0D1B31D8" w14:textId="77777777" w:rsidR="007850B0" w:rsidRPr="003F6DB9" w:rsidRDefault="007850B0" w:rsidP="004506DD">
      <w:pPr>
        <w:pStyle w:val="msolistparagraph0"/>
        <w:ind w:left="0"/>
        <w:rPr>
          <w:rFonts w:ascii="Verdana" w:hAnsi="Verdana"/>
          <w:b/>
          <w:sz w:val="20"/>
          <w:szCs w:val="20"/>
          <w:u w:val="single"/>
          <w:lang w:val="nl-NL"/>
        </w:rPr>
      </w:pPr>
    </w:p>
    <w:p w14:paraId="6753E5E9" w14:textId="77777777" w:rsidR="004E5603" w:rsidRPr="003F6DB9" w:rsidRDefault="004E5603" w:rsidP="004506DD">
      <w:pPr>
        <w:pStyle w:val="msolistparagraph0"/>
        <w:ind w:left="0"/>
        <w:rPr>
          <w:rFonts w:ascii="Verdana" w:hAnsi="Verdana"/>
          <w:b/>
          <w:sz w:val="20"/>
          <w:szCs w:val="20"/>
          <w:u w:val="single"/>
          <w:lang w:val="nl-NL"/>
        </w:rPr>
      </w:pPr>
    </w:p>
    <w:p w14:paraId="18A80F90" w14:textId="77777777" w:rsidR="004506DD" w:rsidRPr="003F6DB9" w:rsidRDefault="004506DD" w:rsidP="004506DD">
      <w:pPr>
        <w:pStyle w:val="msolistparagraph0"/>
        <w:ind w:left="0"/>
        <w:rPr>
          <w:rFonts w:ascii="Verdana" w:hAnsi="Verdana"/>
          <w:b/>
          <w:sz w:val="20"/>
          <w:szCs w:val="20"/>
          <w:u w:val="single"/>
          <w:lang w:val="nl-NL"/>
        </w:rPr>
      </w:pPr>
      <w:r w:rsidRPr="003F6DB9">
        <w:rPr>
          <w:rFonts w:ascii="Verdana" w:hAnsi="Verdana"/>
          <w:b/>
          <w:sz w:val="20"/>
          <w:szCs w:val="20"/>
          <w:u w:val="single"/>
          <w:lang w:val="nl-NL"/>
        </w:rPr>
        <w:t xml:space="preserve">II. </w:t>
      </w:r>
      <w:r w:rsidR="00787963" w:rsidRPr="003F6DB9">
        <w:rPr>
          <w:rFonts w:ascii="Verdana" w:hAnsi="Verdana"/>
          <w:b/>
          <w:sz w:val="20"/>
          <w:szCs w:val="20"/>
          <w:u w:val="single"/>
          <w:lang w:val="nl-NL"/>
        </w:rPr>
        <w:t>Vormen van aandelenbezit</w:t>
      </w:r>
      <w:r w:rsidRPr="003F6DB9">
        <w:rPr>
          <w:rFonts w:ascii="Verdana" w:hAnsi="Verdana"/>
          <w:b/>
          <w:sz w:val="20"/>
          <w:szCs w:val="20"/>
          <w:u w:val="single"/>
          <w:lang w:val="nl-NL"/>
        </w:rPr>
        <w:t xml:space="preserve"> </w:t>
      </w:r>
    </w:p>
    <w:p w14:paraId="0269BAB8" w14:textId="77777777" w:rsidR="004506DD" w:rsidRPr="003F6DB9" w:rsidRDefault="004506DD" w:rsidP="004506DD">
      <w:pPr>
        <w:pStyle w:val="msolistparagraph0"/>
        <w:ind w:left="0"/>
        <w:rPr>
          <w:rFonts w:ascii="Verdana" w:hAnsi="Verdana"/>
          <w:sz w:val="20"/>
          <w:szCs w:val="20"/>
          <w:lang w:val="nl-NL"/>
        </w:rPr>
      </w:pPr>
    </w:p>
    <w:p w14:paraId="2D2CC92F" w14:textId="77777777" w:rsidR="004506DD" w:rsidRPr="003F6DB9" w:rsidRDefault="00787963" w:rsidP="004506DD">
      <w:pPr>
        <w:pStyle w:val="msolistparagraph0"/>
        <w:ind w:left="0"/>
        <w:jc w:val="both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/>
          <w:sz w:val="20"/>
          <w:szCs w:val="20"/>
          <w:lang w:val="nl-NL"/>
        </w:rPr>
        <w:t xml:space="preserve">U kunt SUEZ-aandelen op twee manieren bezitten: </w:t>
      </w:r>
      <w:r w:rsidR="000E7062" w:rsidRPr="003F6DB9">
        <w:rPr>
          <w:rFonts w:ascii="Verdana" w:hAnsi="Verdana"/>
          <w:sz w:val="20"/>
          <w:szCs w:val="20"/>
          <w:lang w:val="nl-NL"/>
        </w:rPr>
        <w:t xml:space="preserve">ofwel hebt u een inschrijving van aandelen op </w:t>
      </w:r>
      <w:r w:rsidR="00646221" w:rsidRPr="003F6DB9">
        <w:rPr>
          <w:rFonts w:ascii="Verdana" w:hAnsi="Verdana"/>
          <w:sz w:val="20"/>
          <w:szCs w:val="20"/>
          <w:lang w:val="nl-NL"/>
        </w:rPr>
        <w:t xml:space="preserve">uw </w:t>
      </w:r>
      <w:r w:rsidR="000E7062" w:rsidRPr="003F6DB9">
        <w:rPr>
          <w:rFonts w:ascii="Verdana" w:hAnsi="Verdana"/>
          <w:sz w:val="20"/>
          <w:szCs w:val="20"/>
          <w:lang w:val="nl-NL"/>
        </w:rPr>
        <w:t>naam aangevraagd, ofwel hebt u uw aandelen op een effectenrekening geplaatst via een Belgische financiële tussenpersoon.</w:t>
      </w:r>
    </w:p>
    <w:p w14:paraId="2A2EED97" w14:textId="77777777" w:rsidR="004506DD" w:rsidRPr="003F6DB9" w:rsidRDefault="004506DD" w:rsidP="004506DD">
      <w:pPr>
        <w:pStyle w:val="msolistparagraph0"/>
        <w:ind w:left="0"/>
        <w:jc w:val="both"/>
        <w:rPr>
          <w:rFonts w:ascii="Verdana" w:hAnsi="Verdana"/>
          <w:sz w:val="20"/>
          <w:szCs w:val="20"/>
          <w:lang w:val="nl-NL"/>
        </w:rPr>
      </w:pPr>
    </w:p>
    <w:p w14:paraId="655D7858" w14:textId="77777777" w:rsidR="00F53BED" w:rsidRPr="003F6DB9" w:rsidRDefault="00F53BED" w:rsidP="004506DD">
      <w:pPr>
        <w:jc w:val="both"/>
        <w:rPr>
          <w:rFonts w:ascii="Verdana" w:hAnsi="Verdana"/>
          <w:sz w:val="20"/>
          <w:szCs w:val="20"/>
          <w:u w:val="single"/>
          <w:lang w:val="nl-NL"/>
        </w:rPr>
      </w:pPr>
      <w:r w:rsidRPr="003F6DB9">
        <w:rPr>
          <w:rFonts w:ascii="Verdana" w:hAnsi="Verdana"/>
          <w:sz w:val="20"/>
          <w:szCs w:val="20"/>
          <w:u w:val="single"/>
          <w:lang w:val="nl-NL"/>
        </w:rPr>
        <w:lastRenderedPageBreak/>
        <w:t>Inschrijving in het register van aandelen op naam</w:t>
      </w:r>
    </w:p>
    <w:p w14:paraId="4DDEB48A" w14:textId="77777777" w:rsidR="004506DD" w:rsidRPr="003F6DB9" w:rsidRDefault="00F53BED" w:rsidP="004506DD">
      <w:pPr>
        <w:jc w:val="both"/>
        <w:rPr>
          <w:rFonts w:ascii="Verdana" w:hAnsi="Verdana" w:cs="Arial"/>
          <w:sz w:val="20"/>
          <w:szCs w:val="20"/>
          <w:lang w:val="nl-NL"/>
        </w:rPr>
      </w:pPr>
      <w:r w:rsidRPr="003F6DB9">
        <w:rPr>
          <w:rFonts w:ascii="Verdana" w:hAnsi="Verdana" w:cs="Arial"/>
          <w:sz w:val="20"/>
          <w:szCs w:val="20"/>
          <w:lang w:val="nl-NL"/>
        </w:rPr>
        <w:t>Indien u al aandelen op een effectenrekening hebt geplaatst en u wenst deze om te zetten in aandelen op naam, moet u een schriftelijke aanvraag indienen bij uw financiële tussenpersoon, die deze verrichting vervolgens zal uitvoeren.</w:t>
      </w:r>
    </w:p>
    <w:p w14:paraId="73C0F389" w14:textId="77777777" w:rsidR="004506DD" w:rsidRPr="003F6DB9" w:rsidRDefault="004506DD" w:rsidP="004506DD">
      <w:pPr>
        <w:jc w:val="both"/>
        <w:rPr>
          <w:rFonts w:ascii="Verdana" w:hAnsi="Verdana" w:cs="Arial"/>
          <w:sz w:val="20"/>
          <w:szCs w:val="20"/>
          <w:lang w:val="nl-NL"/>
        </w:rPr>
      </w:pPr>
    </w:p>
    <w:p w14:paraId="4C4BD411" w14:textId="77777777" w:rsidR="00801250" w:rsidRPr="003F6DB9" w:rsidRDefault="00F53BED" w:rsidP="00E81444">
      <w:pPr>
        <w:jc w:val="both"/>
        <w:rPr>
          <w:rFonts w:ascii="Verdana" w:hAnsi="Verdana" w:cs="Arial"/>
          <w:sz w:val="20"/>
          <w:szCs w:val="20"/>
          <w:lang w:val="nl-NL"/>
        </w:rPr>
      </w:pPr>
      <w:r w:rsidRPr="003F6DB9">
        <w:rPr>
          <w:rFonts w:ascii="Verdana" w:hAnsi="Verdana" w:cs="Arial"/>
          <w:sz w:val="20"/>
          <w:szCs w:val="20"/>
          <w:lang w:val="nl-NL"/>
        </w:rPr>
        <w:t>Hier</w:t>
      </w:r>
      <w:r w:rsidR="00646221" w:rsidRPr="003F6DB9">
        <w:rPr>
          <w:rFonts w:ascii="Verdana" w:hAnsi="Verdana" w:cs="Arial"/>
          <w:sz w:val="20"/>
          <w:szCs w:val="20"/>
          <w:lang w:val="nl-NL"/>
        </w:rPr>
        <w:t>toe</w:t>
      </w:r>
      <w:r w:rsidRPr="003F6DB9">
        <w:rPr>
          <w:rFonts w:ascii="Verdana" w:hAnsi="Verdana" w:cs="Arial"/>
          <w:sz w:val="20"/>
          <w:szCs w:val="20"/>
          <w:lang w:val="nl-NL"/>
        </w:rPr>
        <w:t xml:space="preserve"> kunt het formulier voor de overdracht van aandelen naar het register van aandelen op naam downloaden van onze website </w:t>
      </w:r>
      <w:r w:rsidR="004506DD" w:rsidRPr="003F6DB9">
        <w:rPr>
          <w:rFonts w:ascii="Verdana" w:hAnsi="Verdana" w:cs="Arial"/>
          <w:sz w:val="20"/>
          <w:szCs w:val="20"/>
          <w:lang w:val="nl-NL"/>
        </w:rPr>
        <w:t>(</w:t>
      </w:r>
      <w:hyperlink r:id="rId10" w:history="1">
        <w:r w:rsidR="00801250" w:rsidRPr="003F6DB9">
          <w:rPr>
            <w:rStyle w:val="Hyperlink"/>
            <w:rFonts w:ascii="Verdana" w:hAnsi="Verdana" w:cs="Arial"/>
            <w:sz w:val="20"/>
            <w:szCs w:val="20"/>
            <w:lang w:val="nl-NL"/>
          </w:rPr>
          <w:t>http://www.suez-environnement.fr/fr/finance/actionnaires-individuels/devenir-actionnaire/devenir-actionnaire/</w:t>
        </w:r>
      </w:hyperlink>
      <w:r w:rsidR="004506DD" w:rsidRPr="003F6DB9">
        <w:rPr>
          <w:rFonts w:ascii="Verdana" w:hAnsi="Verdana" w:cs="Arial"/>
          <w:sz w:val="20"/>
          <w:szCs w:val="20"/>
          <w:lang w:val="nl-NL"/>
        </w:rPr>
        <w:t xml:space="preserve">). </w:t>
      </w:r>
    </w:p>
    <w:p w14:paraId="14136F6A" w14:textId="77777777" w:rsidR="00F53BED" w:rsidRPr="003F6DB9" w:rsidRDefault="00F53BED" w:rsidP="00F53BED">
      <w:pPr>
        <w:jc w:val="both"/>
        <w:rPr>
          <w:rFonts w:ascii="Verdana" w:hAnsi="Verdana" w:cs="Tahoma"/>
          <w:sz w:val="20"/>
          <w:szCs w:val="20"/>
          <w:lang w:val="nl-NL"/>
        </w:rPr>
      </w:pPr>
      <w:r w:rsidRPr="003F6DB9">
        <w:rPr>
          <w:rFonts w:ascii="Verdana" w:hAnsi="Verdana" w:cs="Tahoma"/>
          <w:sz w:val="20"/>
          <w:szCs w:val="20"/>
          <w:lang w:val="nl-NL"/>
        </w:rPr>
        <w:t xml:space="preserve">Uw financiële tussenpersoon zal dan de nodige stappen ondernemen bij </w:t>
      </w:r>
      <w:commentRangeStart w:id="5"/>
      <w:r w:rsidRPr="003F6DB9">
        <w:rPr>
          <w:rFonts w:ascii="Verdana" w:hAnsi="Verdana" w:cs="Tahoma"/>
          <w:sz w:val="20"/>
          <w:szCs w:val="20"/>
          <w:u w:val="single"/>
          <w:lang w:val="nl-NL"/>
        </w:rPr>
        <w:t>CACEIS Corporate Trust</w:t>
      </w:r>
      <w:commentRangeEnd w:id="5"/>
      <w:r w:rsidR="00252CE4">
        <w:rPr>
          <w:rStyle w:val="CommentReference"/>
        </w:rPr>
        <w:commentReference w:id="5"/>
      </w:r>
      <w:r w:rsidRPr="003F6DB9">
        <w:rPr>
          <w:rFonts w:ascii="Verdana" w:hAnsi="Verdana" w:cs="Tahoma"/>
          <w:sz w:val="20"/>
          <w:szCs w:val="20"/>
          <w:lang w:val="nl-NL"/>
        </w:rPr>
        <w:t xml:space="preserve">. De termijn voor de inschrijving van uw aandelen in het register van aandelen op naam hangt vooral af van de </w:t>
      </w:r>
      <w:r w:rsidR="00787963" w:rsidRPr="003F6DB9">
        <w:rPr>
          <w:rFonts w:ascii="Verdana" w:hAnsi="Verdana" w:cs="Tahoma"/>
          <w:sz w:val="20"/>
          <w:szCs w:val="20"/>
          <w:lang w:val="nl-NL"/>
        </w:rPr>
        <w:t>spoed</w:t>
      </w:r>
      <w:r w:rsidRPr="003F6DB9">
        <w:rPr>
          <w:rFonts w:ascii="Verdana" w:hAnsi="Verdana" w:cs="Tahoma"/>
          <w:sz w:val="20"/>
          <w:szCs w:val="20"/>
          <w:lang w:val="nl-NL"/>
        </w:rPr>
        <w:t xml:space="preserve"> waarmee uw financiële tussenpersoon uw opdracht tot overdracht uitvoert.</w:t>
      </w:r>
    </w:p>
    <w:p w14:paraId="48A5E3D0" w14:textId="77777777" w:rsidR="004506DD" w:rsidRPr="003F6DB9" w:rsidRDefault="00F53BED" w:rsidP="00F53BED">
      <w:pPr>
        <w:jc w:val="both"/>
        <w:rPr>
          <w:rFonts w:ascii="Verdana" w:hAnsi="Verdana"/>
          <w:sz w:val="20"/>
          <w:szCs w:val="20"/>
          <w:lang w:val="nl-NL"/>
        </w:rPr>
      </w:pPr>
      <w:r w:rsidRPr="003F6DB9">
        <w:rPr>
          <w:rFonts w:ascii="Verdana" w:hAnsi="Verdana" w:cs="Tahoma"/>
          <w:sz w:val="20"/>
          <w:szCs w:val="20"/>
          <w:lang w:val="nl-NL"/>
        </w:rPr>
        <w:t xml:space="preserve">Zodra </w:t>
      </w:r>
      <w:commentRangeStart w:id="6"/>
      <w:r w:rsidRPr="003F6DB9">
        <w:rPr>
          <w:rFonts w:ascii="Verdana" w:hAnsi="Verdana" w:cs="Tahoma"/>
          <w:sz w:val="20"/>
          <w:szCs w:val="20"/>
          <w:u w:val="single"/>
          <w:lang w:val="nl-NL"/>
        </w:rPr>
        <w:t>CACEIS Corporate Trust</w:t>
      </w:r>
      <w:r w:rsidRPr="003F6DB9">
        <w:rPr>
          <w:rFonts w:ascii="Verdana" w:hAnsi="Verdana" w:cs="Tahoma"/>
          <w:sz w:val="20"/>
          <w:szCs w:val="20"/>
          <w:lang w:val="nl-NL"/>
        </w:rPr>
        <w:t xml:space="preserve"> </w:t>
      </w:r>
      <w:commentRangeEnd w:id="6"/>
      <w:r w:rsidR="00252CE4">
        <w:rPr>
          <w:rStyle w:val="CommentReference"/>
        </w:rPr>
        <w:commentReference w:id="6"/>
      </w:r>
      <w:r w:rsidRPr="003F6DB9">
        <w:rPr>
          <w:rFonts w:ascii="Verdana" w:hAnsi="Verdana" w:cs="Tahoma"/>
          <w:sz w:val="20"/>
          <w:szCs w:val="20"/>
          <w:lang w:val="nl-NL"/>
        </w:rPr>
        <w:t>uw aanvraag heeft ontvangen en afgehandeld, stuurt de dienst Effecten u een bericht van boeking op rekening en wordt deze dienst uw aanspreekpunt. Het is mogelijk dat uw financiële tussenpersoon u kosten aanrekent voor deze verrichting. Door de inschrijving in het register van aandelen op naam vallen de bewaarkosten voor uw aandelen weg</w:t>
      </w:r>
      <w:r w:rsidR="00787963" w:rsidRPr="003F6DB9">
        <w:rPr>
          <w:rFonts w:ascii="Verdana" w:hAnsi="Verdana"/>
          <w:sz w:val="20"/>
          <w:szCs w:val="20"/>
          <w:lang w:val="nl-NL"/>
        </w:rPr>
        <w:t>.</w:t>
      </w:r>
    </w:p>
    <w:p w14:paraId="1F218625" w14:textId="77777777" w:rsidR="00E81444" w:rsidRPr="003F6DB9" w:rsidRDefault="00E81444" w:rsidP="004506DD">
      <w:pPr>
        <w:rPr>
          <w:rFonts w:ascii="Verdana" w:hAnsi="Verdana"/>
          <w:sz w:val="20"/>
          <w:szCs w:val="20"/>
          <w:lang w:val="nl-NL"/>
        </w:rPr>
      </w:pPr>
    </w:p>
    <w:p w14:paraId="6423FC47" w14:textId="77777777" w:rsidR="004E5603" w:rsidRPr="003F6DB9" w:rsidRDefault="004E5603" w:rsidP="004506DD">
      <w:pPr>
        <w:rPr>
          <w:rFonts w:ascii="Verdana" w:hAnsi="Verdana"/>
          <w:sz w:val="20"/>
          <w:szCs w:val="20"/>
          <w:lang w:val="nl-NL"/>
        </w:rPr>
      </w:pPr>
    </w:p>
    <w:p w14:paraId="53920A88" w14:textId="77777777" w:rsidR="006E2B81" w:rsidRPr="003F6DB9" w:rsidRDefault="006E2B81" w:rsidP="007850B0">
      <w:pPr>
        <w:autoSpaceDE w:val="0"/>
        <w:autoSpaceDN w:val="0"/>
        <w:adjustRightInd w:val="0"/>
        <w:rPr>
          <w:rFonts w:ascii="Verdana" w:hAnsi="Verdana" w:cs="N7"/>
          <w:sz w:val="20"/>
          <w:szCs w:val="20"/>
          <w:lang w:val="nl-NL"/>
        </w:rPr>
      </w:pPr>
    </w:p>
    <w:p w14:paraId="24AADBF9" w14:textId="77777777" w:rsidR="006E2B81" w:rsidRPr="003F6DB9" w:rsidRDefault="006E2B81" w:rsidP="006E2B81">
      <w:pPr>
        <w:autoSpaceDE w:val="0"/>
        <w:autoSpaceDN w:val="0"/>
        <w:adjustRightInd w:val="0"/>
        <w:ind w:left="4956" w:firstLine="708"/>
        <w:rPr>
          <w:rFonts w:ascii="Verdana" w:hAnsi="Verdana" w:cs="N7"/>
          <w:sz w:val="20"/>
          <w:szCs w:val="20"/>
          <w:lang w:val="nl-NL"/>
        </w:rPr>
      </w:pPr>
    </w:p>
    <w:p w14:paraId="49C5ADC2" w14:textId="77777777" w:rsidR="007850B0" w:rsidRPr="003F6DB9" w:rsidRDefault="000E7062" w:rsidP="006E2B81">
      <w:pPr>
        <w:autoSpaceDE w:val="0"/>
        <w:autoSpaceDN w:val="0"/>
        <w:adjustRightInd w:val="0"/>
        <w:rPr>
          <w:rFonts w:ascii="Verdana" w:hAnsi="Verdana" w:cs="N7"/>
          <w:sz w:val="20"/>
          <w:szCs w:val="20"/>
          <w:lang w:val="nl-NL"/>
        </w:rPr>
      </w:pPr>
      <w:r w:rsidRPr="003F6DB9">
        <w:rPr>
          <w:rFonts w:ascii="Verdana" w:hAnsi="Verdana" w:cs="N7"/>
          <w:sz w:val="20"/>
          <w:szCs w:val="20"/>
          <w:lang w:val="nl-NL"/>
        </w:rPr>
        <w:t>Met vriendelijke groeten</w:t>
      </w:r>
      <w:r w:rsidR="00BE0F93" w:rsidRPr="003F6DB9">
        <w:rPr>
          <w:rFonts w:ascii="Verdana" w:hAnsi="Verdana" w:cs="N7"/>
          <w:sz w:val="20"/>
          <w:szCs w:val="20"/>
          <w:lang w:val="nl-NL"/>
        </w:rPr>
        <w:t xml:space="preserve">, </w:t>
      </w:r>
    </w:p>
    <w:p w14:paraId="3FA7BE33" w14:textId="77777777" w:rsidR="007850B0" w:rsidRPr="003F6DB9" w:rsidRDefault="007850B0" w:rsidP="006E2B81">
      <w:pPr>
        <w:autoSpaceDE w:val="0"/>
        <w:autoSpaceDN w:val="0"/>
        <w:adjustRightInd w:val="0"/>
        <w:rPr>
          <w:rFonts w:ascii="Verdana" w:hAnsi="Verdana" w:cs="N7"/>
          <w:sz w:val="20"/>
          <w:szCs w:val="20"/>
          <w:lang w:val="nl-NL"/>
        </w:rPr>
      </w:pPr>
    </w:p>
    <w:p w14:paraId="21387263" w14:textId="77777777" w:rsidR="008C6388" w:rsidRPr="003F6DB9" w:rsidRDefault="008C6388" w:rsidP="006E2B81">
      <w:pPr>
        <w:autoSpaceDE w:val="0"/>
        <w:autoSpaceDN w:val="0"/>
        <w:adjustRightInd w:val="0"/>
        <w:rPr>
          <w:rFonts w:ascii="Verdana" w:hAnsi="Verdana" w:cs="N7"/>
          <w:sz w:val="20"/>
          <w:szCs w:val="20"/>
          <w:lang w:val="nl-NL"/>
        </w:rPr>
      </w:pPr>
    </w:p>
    <w:p w14:paraId="0D88FADD" w14:textId="77777777" w:rsidR="00BE0F93" w:rsidRPr="003F6DB9" w:rsidRDefault="00F53BED" w:rsidP="006E2B81">
      <w:pPr>
        <w:autoSpaceDE w:val="0"/>
        <w:autoSpaceDN w:val="0"/>
        <w:adjustRightInd w:val="0"/>
        <w:rPr>
          <w:rFonts w:ascii="Verdana" w:hAnsi="Verdana" w:cs="N7"/>
          <w:sz w:val="20"/>
          <w:szCs w:val="20"/>
          <w:lang w:val="nl-NL"/>
        </w:rPr>
      </w:pPr>
      <w:r w:rsidRPr="003F6DB9">
        <w:rPr>
          <w:rFonts w:ascii="Verdana" w:hAnsi="Verdana" w:cs="N7"/>
          <w:sz w:val="20"/>
          <w:szCs w:val="20"/>
          <w:lang w:val="nl-NL"/>
        </w:rPr>
        <w:t>Het team Aandeelhoudersrelaties België</w:t>
      </w:r>
    </w:p>
    <w:p w14:paraId="5B0C9AEB" w14:textId="77777777" w:rsidR="00323B1A" w:rsidRPr="003F6DB9" w:rsidRDefault="00323B1A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nl-NL"/>
        </w:rPr>
      </w:pPr>
    </w:p>
    <w:sectPr w:rsidR="00323B1A" w:rsidRPr="003F6DB9" w:rsidSect="0067449A">
      <w:headerReference w:type="default" r:id="rId11"/>
      <w:footerReference w:type="default" r:id="rId12"/>
      <w:headerReference w:type="first" r:id="rId13"/>
      <w:pgSz w:w="11906" w:h="16838"/>
      <w:pgMar w:top="2525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leux Veerle" w:date="2016-07-22T11:51:00Z" w:initials="MV">
    <w:p w14:paraId="50B048E1" w14:textId="77777777" w:rsidR="00252CE4" w:rsidRPr="00BC3335" w:rsidRDefault="00252CE4" w:rsidP="00252CE4">
      <w:pPr>
        <w:pStyle w:val="CommentText"/>
        <w:rPr>
          <w:lang w:val="nl-BE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BC3335">
        <w:rPr>
          <w:lang w:val="nl-BE"/>
        </w:rPr>
        <w:t xml:space="preserve">Is dat dit jaar niet verhoogd </w:t>
      </w:r>
      <w:r>
        <w:rPr>
          <w:lang w:val="nl-BE"/>
        </w:rPr>
        <w:t>naar</w:t>
      </w:r>
      <w:r w:rsidRPr="00BC3335">
        <w:rPr>
          <w:lang w:val="nl-BE"/>
        </w:rPr>
        <w:t xml:space="preserve"> 27%</w:t>
      </w:r>
      <w:r>
        <w:rPr>
          <w:lang w:val="nl-BE"/>
        </w:rPr>
        <w:t>?</w:t>
      </w:r>
    </w:p>
    <w:p w14:paraId="15E8CE7C" w14:textId="77777777" w:rsidR="00252CE4" w:rsidRDefault="00252CE4">
      <w:pPr>
        <w:pStyle w:val="CommentText"/>
      </w:pPr>
    </w:p>
  </w:comment>
  <w:comment w:id="1" w:author="Maleux Veerle" w:date="2016-07-22T11:52:00Z" w:initials="MV">
    <w:p w14:paraId="1F46305C" w14:textId="77777777" w:rsidR="00252CE4" w:rsidRPr="00E74960" w:rsidRDefault="00252CE4" w:rsidP="00252CE4">
      <w:pPr>
        <w:pStyle w:val="CommentText"/>
        <w:rPr>
          <w:lang w:val="nl-BE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E74960">
        <w:rPr>
          <w:lang w:val="nl-BE"/>
        </w:rPr>
        <w:t>Klopt dit? In de vorige zin staat 25%.</w:t>
      </w:r>
    </w:p>
    <w:p w14:paraId="62B9ED92" w14:textId="77777777" w:rsidR="00252CE4" w:rsidRDefault="00252CE4">
      <w:pPr>
        <w:pStyle w:val="CommentText"/>
      </w:pPr>
    </w:p>
  </w:comment>
  <w:comment w:id="2" w:author="Maleux Veerle" w:date="2016-07-22T11:52:00Z" w:initials="MV">
    <w:p w14:paraId="11DBE411" w14:textId="77777777" w:rsidR="00252CE4" w:rsidRDefault="00252CE4" w:rsidP="00252CE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Idem.</w:t>
      </w:r>
    </w:p>
    <w:p w14:paraId="3BC9147A" w14:textId="77777777" w:rsidR="00252CE4" w:rsidRDefault="00252CE4">
      <w:pPr>
        <w:pStyle w:val="CommentText"/>
      </w:pPr>
    </w:p>
  </w:comment>
  <w:comment w:id="3" w:author="Maleux Veerle" w:date="2016-07-22T11:53:00Z" w:initials="MV">
    <w:p w14:paraId="2C235DEB" w14:textId="77777777" w:rsidR="00252CE4" w:rsidRDefault="00252CE4">
      <w:pPr>
        <w:pStyle w:val="CommentText"/>
      </w:pPr>
      <w:r>
        <w:rPr>
          <w:rStyle w:val="CommentReference"/>
        </w:rPr>
        <w:annotationRef/>
      </w:r>
      <w:r>
        <w:t>27%?</w:t>
      </w:r>
    </w:p>
  </w:comment>
  <w:comment w:id="4" w:author="Maleux Veerle" w:date="2016-07-22T11:53:00Z" w:initials="MV">
    <w:p w14:paraId="63D6D2CA" w14:textId="77777777" w:rsidR="00252CE4" w:rsidRDefault="00252CE4" w:rsidP="00252CE4">
      <w:pPr>
        <w:pStyle w:val="CommentText"/>
      </w:pPr>
      <w:r>
        <w:rPr>
          <w:rStyle w:val="CommentReference"/>
        </w:rPr>
        <w:annotationRef/>
      </w:r>
      <w:r>
        <w:t>Relations?</w:t>
      </w:r>
    </w:p>
    <w:p w14:paraId="43618818" w14:textId="77777777" w:rsidR="00252CE4" w:rsidRDefault="00252CE4">
      <w:pPr>
        <w:pStyle w:val="CommentText"/>
      </w:pPr>
    </w:p>
  </w:comment>
  <w:comment w:id="5" w:author="Maleux Veerle" w:date="2016-07-22T11:54:00Z" w:initials="MV">
    <w:p w14:paraId="0FAECC1A" w14:textId="77777777" w:rsidR="00252CE4" w:rsidRPr="00646221" w:rsidRDefault="00252CE4" w:rsidP="00252CE4">
      <w:pPr>
        <w:pStyle w:val="CommentText"/>
        <w:rPr>
          <w:lang w:val="nl-BE"/>
        </w:rPr>
      </w:pPr>
      <w:r>
        <w:rPr>
          <w:rStyle w:val="CommentReference"/>
        </w:rPr>
        <w:annotationRef/>
      </w:r>
      <w:r w:rsidRPr="00646221">
        <w:rPr>
          <w:lang w:val="nl-BE"/>
        </w:rPr>
        <w:t xml:space="preserve">Moet dit </w:t>
      </w:r>
      <w:r>
        <w:rPr>
          <w:lang w:val="nl-BE"/>
        </w:rPr>
        <w:t xml:space="preserve">wel </w:t>
      </w:r>
      <w:r w:rsidRPr="00646221">
        <w:rPr>
          <w:lang w:val="nl-BE"/>
        </w:rPr>
        <w:t>worden onderstreept</w:t>
      </w:r>
      <w:r>
        <w:rPr>
          <w:lang w:val="nl-BE"/>
        </w:rPr>
        <w:t xml:space="preserve"> (zie elders in de tekst)?</w:t>
      </w:r>
    </w:p>
    <w:p w14:paraId="3FD8AA95" w14:textId="77777777" w:rsidR="00252CE4" w:rsidRDefault="00252CE4">
      <w:pPr>
        <w:pStyle w:val="CommentText"/>
      </w:pPr>
    </w:p>
  </w:comment>
  <w:comment w:id="6" w:author="Maleux Veerle" w:date="2016-07-22T11:55:00Z" w:initials="MV">
    <w:p w14:paraId="7614E540" w14:textId="77777777" w:rsidR="00252CE4" w:rsidRDefault="00252CE4">
      <w:pPr>
        <w:pStyle w:val="CommentText"/>
      </w:pPr>
      <w:r>
        <w:rPr>
          <w:rStyle w:val="CommentReference"/>
        </w:rPr>
        <w:annotationRef/>
      </w:r>
      <w:r w:rsidRPr="00646221">
        <w:rPr>
          <w:lang w:val="nl-BE"/>
        </w:rPr>
        <w:t>Idem.</w:t>
      </w:r>
      <w:bookmarkStart w:id="7" w:name="_GoBack"/>
      <w:bookmarkEnd w:id="7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8CE7C" w15:done="0"/>
  <w15:commentEx w15:paraId="62B9ED92" w15:done="0"/>
  <w15:commentEx w15:paraId="3BC9147A" w15:done="0"/>
  <w15:commentEx w15:paraId="2C235DEB" w15:done="0"/>
  <w15:commentEx w15:paraId="43618818" w15:done="0"/>
  <w15:commentEx w15:paraId="3FD8AA95" w15:done="0"/>
  <w15:commentEx w15:paraId="7614E5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29352" w14:textId="77777777" w:rsidR="00D45E26" w:rsidRDefault="00D45E26" w:rsidP="004506DD">
      <w:r>
        <w:separator/>
      </w:r>
    </w:p>
  </w:endnote>
  <w:endnote w:type="continuationSeparator" w:id="0">
    <w:p w14:paraId="0BFE2BE7" w14:textId="77777777" w:rsidR="00D45E26" w:rsidRDefault="00D45E26" w:rsidP="0045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-BdCn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4DC8" w14:textId="77777777" w:rsidR="007850B0" w:rsidRPr="004506DD" w:rsidRDefault="00081B5D">
    <w:pPr>
      <w:pStyle w:val="Footer"/>
      <w:jc w:val="right"/>
      <w:rPr>
        <w:rFonts w:ascii="Verdana" w:hAnsi="Verdana"/>
        <w:sz w:val="18"/>
        <w:szCs w:val="18"/>
      </w:rPr>
    </w:pPr>
    <w:r w:rsidRPr="004506DD">
      <w:rPr>
        <w:rFonts w:ascii="Verdana" w:hAnsi="Verdana"/>
        <w:sz w:val="18"/>
        <w:szCs w:val="18"/>
      </w:rPr>
      <w:fldChar w:fldCharType="begin"/>
    </w:r>
    <w:r w:rsidR="007850B0" w:rsidRPr="004506DD">
      <w:rPr>
        <w:rFonts w:ascii="Verdana" w:hAnsi="Verdana"/>
        <w:sz w:val="18"/>
        <w:szCs w:val="18"/>
      </w:rPr>
      <w:instrText xml:space="preserve"> PAGE   \* MERGEFORMAT </w:instrText>
    </w:r>
    <w:r w:rsidRPr="004506DD">
      <w:rPr>
        <w:rFonts w:ascii="Verdana" w:hAnsi="Verdana"/>
        <w:sz w:val="18"/>
        <w:szCs w:val="18"/>
      </w:rPr>
      <w:fldChar w:fldCharType="separate"/>
    </w:r>
    <w:r w:rsidR="00920DAF">
      <w:rPr>
        <w:rFonts w:ascii="Verdana" w:hAnsi="Verdana"/>
        <w:noProof/>
        <w:sz w:val="18"/>
        <w:szCs w:val="18"/>
      </w:rPr>
      <w:t>3</w:t>
    </w:r>
    <w:r w:rsidRPr="004506DD">
      <w:rPr>
        <w:rFonts w:ascii="Verdana" w:hAnsi="Verdana"/>
        <w:sz w:val="18"/>
        <w:szCs w:val="18"/>
      </w:rPr>
      <w:fldChar w:fldCharType="end"/>
    </w:r>
  </w:p>
  <w:p w14:paraId="76C3B025" w14:textId="77777777" w:rsidR="007850B0" w:rsidRDefault="00785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1D96D" w14:textId="77777777" w:rsidR="00D45E26" w:rsidRDefault="00D45E26" w:rsidP="004506DD">
      <w:r>
        <w:separator/>
      </w:r>
    </w:p>
  </w:footnote>
  <w:footnote w:type="continuationSeparator" w:id="0">
    <w:p w14:paraId="5BC1A068" w14:textId="77777777" w:rsidR="00D45E26" w:rsidRDefault="00D45E26" w:rsidP="0045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4D7A" w14:textId="77777777" w:rsidR="007850B0" w:rsidRDefault="00941E28" w:rsidP="004506DD">
    <w:pPr>
      <w:spacing w:line="220" w:lineRule="exact"/>
      <w:rPr>
        <w:rFonts w:ascii="Verdana" w:hAnsi="Verdana"/>
        <w:b/>
        <w:caps/>
        <w:sz w:val="20"/>
        <w:szCs w:val="20"/>
      </w:rPr>
    </w:pPr>
    <w:r>
      <w:rPr>
        <w:rFonts w:ascii="Verdana" w:hAnsi="Verdana"/>
        <w:b/>
        <w:caps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4E384C6C" wp14:editId="60D8B28F">
          <wp:simplePos x="0" y="0"/>
          <wp:positionH relativeFrom="column">
            <wp:posOffset>2745105</wp:posOffset>
          </wp:positionH>
          <wp:positionV relativeFrom="paragraph">
            <wp:posOffset>-85090</wp:posOffset>
          </wp:positionV>
          <wp:extent cx="3542665" cy="1133475"/>
          <wp:effectExtent l="19050" t="0" r="63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D90A4D" w14:textId="77777777" w:rsidR="00801250" w:rsidRDefault="00801250" w:rsidP="004506DD">
    <w:pPr>
      <w:spacing w:line="220" w:lineRule="exact"/>
      <w:rPr>
        <w:rFonts w:ascii="Verdana" w:hAnsi="Verdana"/>
        <w:b/>
        <w:caps/>
        <w:sz w:val="20"/>
        <w:szCs w:val="20"/>
      </w:rPr>
    </w:pPr>
  </w:p>
  <w:p w14:paraId="4A6D02AA" w14:textId="77777777" w:rsidR="00801250" w:rsidRDefault="00801250" w:rsidP="00801250">
    <w:pPr>
      <w:spacing w:line="220" w:lineRule="exact"/>
      <w:ind w:left="4248"/>
      <w:rPr>
        <w:rFonts w:ascii="Verdana" w:hAnsi="Verdana"/>
        <w:b/>
        <w:cap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1C93" w14:textId="77777777" w:rsidR="007850B0" w:rsidRPr="004939C5" w:rsidRDefault="00941E28" w:rsidP="00BE0F93">
    <w:pPr>
      <w:spacing w:line="220" w:lineRule="exact"/>
      <w:rPr>
        <w:rFonts w:ascii="Verdana" w:hAnsi="Verdana"/>
        <w:b/>
        <w:caps/>
        <w:sz w:val="20"/>
        <w:szCs w:val="20"/>
        <w:lang w:val="nl-BE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7447044B" wp14:editId="637CA41C">
          <wp:simplePos x="0" y="0"/>
          <wp:positionH relativeFrom="column">
            <wp:posOffset>3370126</wp:posOffset>
          </wp:positionH>
          <wp:positionV relativeFrom="paragraph">
            <wp:posOffset>-6849</wp:posOffset>
          </wp:positionV>
          <wp:extent cx="2590347" cy="821872"/>
          <wp:effectExtent l="19050" t="0" r="453" b="0"/>
          <wp:wrapNone/>
          <wp:docPr id="4" name="Afbeelding 4" descr="SUEZ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EZ_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347" cy="821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50B0" w:rsidRPr="004939C5">
      <w:rPr>
        <w:rFonts w:ascii="Verdana" w:hAnsi="Verdana"/>
        <w:b/>
        <w:caps/>
        <w:sz w:val="20"/>
        <w:szCs w:val="20"/>
        <w:lang w:val="nl-BE"/>
      </w:rPr>
      <w:t xml:space="preserve">SUEZ </w:t>
    </w:r>
  </w:p>
  <w:p w14:paraId="18DCF2F2" w14:textId="77777777" w:rsidR="007850B0" w:rsidRPr="004939C5" w:rsidRDefault="004939C5" w:rsidP="00BE0F93">
    <w:pPr>
      <w:spacing w:line="220" w:lineRule="exact"/>
      <w:rPr>
        <w:rFonts w:ascii="Verdana" w:hAnsi="Verdana"/>
        <w:b/>
        <w:caps/>
        <w:sz w:val="20"/>
        <w:szCs w:val="20"/>
        <w:lang w:val="nl-BE"/>
      </w:rPr>
    </w:pPr>
    <w:r w:rsidRPr="004939C5">
      <w:rPr>
        <w:rFonts w:ascii="Verdana" w:hAnsi="Verdana"/>
        <w:b/>
        <w:caps/>
        <w:sz w:val="20"/>
        <w:szCs w:val="20"/>
        <w:lang w:val="nl-BE"/>
      </w:rPr>
      <w:t>AANDEELHOUDERSCLUB</w:t>
    </w:r>
  </w:p>
  <w:p w14:paraId="6F60E296" w14:textId="77777777" w:rsidR="007850B0" w:rsidRPr="004939C5" w:rsidRDefault="004939C5" w:rsidP="00BE0F93">
    <w:pPr>
      <w:spacing w:line="220" w:lineRule="exact"/>
      <w:rPr>
        <w:rFonts w:ascii="Verdana" w:hAnsi="Verdana"/>
        <w:caps/>
        <w:sz w:val="20"/>
        <w:szCs w:val="20"/>
        <w:lang w:val="nl-BE"/>
      </w:rPr>
    </w:pPr>
    <w:r w:rsidRPr="004939C5">
      <w:rPr>
        <w:rFonts w:ascii="Verdana" w:hAnsi="Verdana"/>
        <w:caps/>
        <w:sz w:val="20"/>
        <w:szCs w:val="20"/>
        <w:lang w:val="nl-BE"/>
      </w:rPr>
      <w:t>KEIZER KARELLAAN</w:t>
    </w:r>
    <w:r w:rsidR="00097EA6" w:rsidRPr="004939C5">
      <w:rPr>
        <w:rFonts w:ascii="Verdana" w:hAnsi="Verdana"/>
        <w:caps/>
        <w:sz w:val="20"/>
        <w:szCs w:val="20"/>
        <w:lang w:val="nl-BE"/>
      </w:rPr>
      <w:t xml:space="preserve"> 584 – </w:t>
    </w:r>
    <w:r>
      <w:rPr>
        <w:rFonts w:ascii="Verdana" w:hAnsi="Verdana"/>
        <w:caps/>
        <w:sz w:val="20"/>
        <w:szCs w:val="20"/>
        <w:lang w:val="nl-BE"/>
      </w:rPr>
      <w:t>BUS</w:t>
    </w:r>
    <w:r w:rsidR="00097EA6" w:rsidRPr="004939C5">
      <w:rPr>
        <w:rFonts w:ascii="Verdana" w:hAnsi="Verdana"/>
        <w:caps/>
        <w:sz w:val="20"/>
        <w:szCs w:val="20"/>
        <w:lang w:val="nl-BE"/>
      </w:rPr>
      <w:t xml:space="preserve"> 7</w:t>
    </w:r>
  </w:p>
  <w:p w14:paraId="72E188EE" w14:textId="77777777" w:rsidR="007850B0" w:rsidRPr="004506DD" w:rsidRDefault="007850B0" w:rsidP="00BE0F93">
    <w:pPr>
      <w:spacing w:line="220" w:lineRule="exact"/>
      <w:rPr>
        <w:rFonts w:ascii="Verdana" w:hAnsi="Verdana"/>
        <w:caps/>
        <w:sz w:val="20"/>
        <w:szCs w:val="20"/>
      </w:rPr>
    </w:pPr>
    <w:r w:rsidRPr="004506DD">
      <w:rPr>
        <w:rFonts w:ascii="Verdana" w:hAnsi="Verdana"/>
        <w:caps/>
        <w:sz w:val="20"/>
        <w:szCs w:val="20"/>
      </w:rPr>
      <w:t>1</w:t>
    </w:r>
    <w:r w:rsidR="00097EA6">
      <w:rPr>
        <w:rFonts w:ascii="Verdana" w:hAnsi="Verdana"/>
        <w:caps/>
        <w:sz w:val="20"/>
        <w:szCs w:val="20"/>
      </w:rPr>
      <w:t>082</w:t>
    </w:r>
    <w:r w:rsidR="004939C5">
      <w:rPr>
        <w:rFonts w:ascii="Verdana" w:hAnsi="Verdana"/>
        <w:caps/>
        <w:sz w:val="20"/>
        <w:szCs w:val="20"/>
      </w:rPr>
      <w:t xml:space="preserve"> BRUSSEL</w:t>
    </w:r>
  </w:p>
  <w:p w14:paraId="514EF6CA" w14:textId="77777777" w:rsidR="007850B0" w:rsidRPr="004506DD" w:rsidRDefault="00D45E26" w:rsidP="00BE0F93">
    <w:pPr>
      <w:rPr>
        <w:rFonts w:ascii="Verdana" w:hAnsi="Verdana"/>
        <w:sz w:val="20"/>
        <w:szCs w:val="20"/>
      </w:rPr>
    </w:pPr>
    <w:r>
      <w:rPr>
        <w:rFonts w:ascii="Verdana" w:hAnsi="Verdana"/>
        <w:caps/>
        <w:noProof/>
        <w:sz w:val="20"/>
        <w:szCs w:val="20"/>
        <w:lang w:val="nl-BE" w:eastAsia="nl-BE"/>
      </w:rPr>
      <w:pict w14:anchorId="3FB0B18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5.85pt;margin-top:.75pt;width:96pt;height:14.15pt;z-index:251659264;mso-width-relative:margin;mso-height-relative:margin" fillcolor="#9bbb59 [3206]" stroked="f" strokeweight="0">
          <v:textbox style="mso-next-textbox:#_x0000_s2055" inset=",.5mm,,.5mm">
            <w:txbxContent>
              <w:p w14:paraId="1BDD032F" w14:textId="77777777" w:rsidR="005227D6" w:rsidRPr="005227D6" w:rsidRDefault="005227D6" w:rsidP="005227D6">
                <w:pPr>
                  <w:rPr>
                    <w:rFonts w:ascii="Verdana" w:hAnsi="Verdana"/>
                    <w:b/>
                    <w:color w:val="FFFFFF" w:themeColor="background1"/>
                    <w:sz w:val="16"/>
                    <w:szCs w:val="16"/>
                    <w:lang w:val="nl-NL"/>
                  </w:rPr>
                </w:pPr>
                <w:r w:rsidRPr="005227D6">
                  <w:rPr>
                    <w:rFonts w:ascii="Verdana" w:hAnsi="Verdana"/>
                    <w:b/>
                    <w:color w:val="FFFFFF" w:themeColor="background1"/>
                    <w:sz w:val="16"/>
                    <w:szCs w:val="16"/>
                    <w:lang w:val="nl-NL"/>
                  </w:rPr>
                  <w:t>Gratis nummer</w:t>
                </w:r>
              </w:p>
            </w:txbxContent>
          </v:textbox>
        </v:shape>
      </w:pict>
    </w:r>
    <w:r w:rsidR="00941E28">
      <w:rPr>
        <w:rFonts w:ascii="Verdana" w:hAnsi="Verdana"/>
        <w:noProof/>
        <w:sz w:val="20"/>
        <w:szCs w:val="20"/>
        <w:lang w:val="en-US" w:eastAsia="en-US"/>
      </w:rPr>
      <w:drawing>
        <wp:inline distT="0" distB="0" distL="0" distR="0" wp14:anchorId="7898067F" wp14:editId="7B3E30A4">
          <wp:extent cx="2487295" cy="217805"/>
          <wp:effectExtent l="19050" t="0" r="8255" b="0"/>
          <wp:docPr id="1" name="Afbeelding 1" descr="num-vert B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m-vert B-20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1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5E859D" w14:textId="77777777" w:rsidR="007850B0" w:rsidRPr="004506DD" w:rsidRDefault="007850B0" w:rsidP="00BE0F93">
    <w:pPr>
      <w:pStyle w:val="CorpsdetexteS"/>
      <w:spacing w:before="20"/>
      <w:rPr>
        <w:rFonts w:ascii="Verdana" w:hAnsi="Verdana" w:cs="Arial"/>
      </w:rPr>
    </w:pPr>
    <w:r w:rsidRPr="004506DD">
      <w:rPr>
        <w:rFonts w:ascii="Verdana" w:hAnsi="Verdana"/>
        <w:caps/>
      </w:rPr>
      <w:t>www.suez.COM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eux Veerle">
    <w15:presenceInfo w15:providerId="AD" w15:userId="S-1-5-21-1409082233-1417001333-682003330-116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37A"/>
    <w:rsid w:val="000009A6"/>
    <w:rsid w:val="00000E3D"/>
    <w:rsid w:val="00032349"/>
    <w:rsid w:val="000748DE"/>
    <w:rsid w:val="00081B5D"/>
    <w:rsid w:val="00097EA6"/>
    <w:rsid w:val="000A79E5"/>
    <w:rsid w:val="000E7062"/>
    <w:rsid w:val="00114CB6"/>
    <w:rsid w:val="00125466"/>
    <w:rsid w:val="001532B1"/>
    <w:rsid w:val="001658B8"/>
    <w:rsid w:val="001D794F"/>
    <w:rsid w:val="00252CE4"/>
    <w:rsid w:val="00270DDC"/>
    <w:rsid w:val="002767F8"/>
    <w:rsid w:val="002C6265"/>
    <w:rsid w:val="00304E8F"/>
    <w:rsid w:val="00323B1A"/>
    <w:rsid w:val="00331ED9"/>
    <w:rsid w:val="00342D1C"/>
    <w:rsid w:val="00342DE3"/>
    <w:rsid w:val="00396D48"/>
    <w:rsid w:val="003C0424"/>
    <w:rsid w:val="003C0B6E"/>
    <w:rsid w:val="003E1267"/>
    <w:rsid w:val="003E6C10"/>
    <w:rsid w:val="003F6DB9"/>
    <w:rsid w:val="00423140"/>
    <w:rsid w:val="00434CFF"/>
    <w:rsid w:val="004506DD"/>
    <w:rsid w:val="004939C5"/>
    <w:rsid w:val="004E5603"/>
    <w:rsid w:val="00516E1C"/>
    <w:rsid w:val="005227D6"/>
    <w:rsid w:val="00572A97"/>
    <w:rsid w:val="00595792"/>
    <w:rsid w:val="005B4E68"/>
    <w:rsid w:val="00631BD3"/>
    <w:rsid w:val="00646221"/>
    <w:rsid w:val="0067449A"/>
    <w:rsid w:val="006B2B99"/>
    <w:rsid w:val="006B54A3"/>
    <w:rsid w:val="006E2B81"/>
    <w:rsid w:val="007407C6"/>
    <w:rsid w:val="0076209A"/>
    <w:rsid w:val="007850B0"/>
    <w:rsid w:val="00787963"/>
    <w:rsid w:val="00796B2B"/>
    <w:rsid w:val="007C3100"/>
    <w:rsid w:val="00801250"/>
    <w:rsid w:val="008C6388"/>
    <w:rsid w:val="008C6709"/>
    <w:rsid w:val="008D71C3"/>
    <w:rsid w:val="00920DAF"/>
    <w:rsid w:val="00941E28"/>
    <w:rsid w:val="0096761F"/>
    <w:rsid w:val="009F3BFF"/>
    <w:rsid w:val="009F49F1"/>
    <w:rsid w:val="00A337E0"/>
    <w:rsid w:val="00A37DD1"/>
    <w:rsid w:val="00A50512"/>
    <w:rsid w:val="00A56771"/>
    <w:rsid w:val="00AE1BE3"/>
    <w:rsid w:val="00AE3B09"/>
    <w:rsid w:val="00B8058D"/>
    <w:rsid w:val="00B81B65"/>
    <w:rsid w:val="00BC3335"/>
    <w:rsid w:val="00BE0F93"/>
    <w:rsid w:val="00CA0D83"/>
    <w:rsid w:val="00D26582"/>
    <w:rsid w:val="00D33D1F"/>
    <w:rsid w:val="00D45E26"/>
    <w:rsid w:val="00D9137A"/>
    <w:rsid w:val="00DF4CB7"/>
    <w:rsid w:val="00E74960"/>
    <w:rsid w:val="00E81444"/>
    <w:rsid w:val="00E9424C"/>
    <w:rsid w:val="00EB3883"/>
    <w:rsid w:val="00ED624E"/>
    <w:rsid w:val="00F53BED"/>
    <w:rsid w:val="00F73C65"/>
    <w:rsid w:val="00FA62CF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8977BD2"/>
  <w15:docId w15:val="{854F52B8-B119-4540-B4EC-CF4B4BD2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8D"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506DD"/>
    <w:pPr>
      <w:keepNext/>
      <w:autoSpaceDE w:val="0"/>
      <w:autoSpaceDN w:val="0"/>
      <w:adjustRightInd w:val="0"/>
      <w:outlineLvl w:val="1"/>
    </w:pPr>
    <w:rPr>
      <w:color w:val="2020A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etexteS">
    <w:name w:val="Corps de texte S"/>
    <w:basedOn w:val="Normal"/>
    <w:rsid w:val="00B8058D"/>
    <w:pPr>
      <w:tabs>
        <w:tab w:val="left" w:pos="6010"/>
      </w:tabs>
    </w:pPr>
    <w:rPr>
      <w:rFonts w:ascii="Arial" w:eastAsia="Times" w:hAnsi="Arial"/>
      <w:sz w:val="20"/>
      <w:szCs w:val="20"/>
    </w:rPr>
  </w:style>
  <w:style w:type="paragraph" w:styleId="Header">
    <w:name w:val="header"/>
    <w:basedOn w:val="Normal"/>
    <w:rsid w:val="00B8058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B8058D"/>
    <w:pPr>
      <w:autoSpaceDE w:val="0"/>
      <w:autoSpaceDN w:val="0"/>
      <w:adjustRightInd w:val="0"/>
      <w:spacing w:after="120"/>
    </w:pPr>
    <w:rPr>
      <w:rFonts w:ascii="Verdana" w:hAnsi="Verdana" w:cs="Arial"/>
      <w:sz w:val="22"/>
    </w:rPr>
  </w:style>
  <w:style w:type="paragraph" w:styleId="BodyText2">
    <w:name w:val="Body Text 2"/>
    <w:basedOn w:val="Normal"/>
    <w:rsid w:val="00B8058D"/>
    <w:pPr>
      <w:autoSpaceDE w:val="0"/>
      <w:autoSpaceDN w:val="0"/>
      <w:adjustRightInd w:val="0"/>
      <w:jc w:val="both"/>
    </w:pPr>
    <w:rPr>
      <w:rFonts w:ascii="Verdana" w:hAnsi="Verdana" w:cs="Arial"/>
      <w:sz w:val="22"/>
    </w:rPr>
  </w:style>
  <w:style w:type="paragraph" w:customStyle="1" w:styleId="Default">
    <w:name w:val="Default"/>
    <w:rsid w:val="00B8058D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Heading2Char">
    <w:name w:val="Heading 2 Char"/>
    <w:link w:val="Heading2"/>
    <w:rsid w:val="004506DD"/>
    <w:rPr>
      <w:color w:val="2020A0"/>
      <w:sz w:val="24"/>
      <w:u w:val="single"/>
      <w:lang w:val="fr-FR" w:eastAsia="fr-FR"/>
    </w:rPr>
  </w:style>
  <w:style w:type="paragraph" w:customStyle="1" w:styleId="msolistparagraph0">
    <w:name w:val="msolistparagraph"/>
    <w:basedOn w:val="Normal"/>
    <w:rsid w:val="004506DD"/>
    <w:pPr>
      <w:ind w:left="720"/>
    </w:pPr>
    <w:rPr>
      <w:lang w:val="en-US" w:eastAsia="en-US"/>
    </w:rPr>
  </w:style>
  <w:style w:type="character" w:styleId="Strong">
    <w:name w:val="Strong"/>
    <w:qFormat/>
    <w:rsid w:val="004506D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506D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506DD"/>
    <w:rPr>
      <w:rFonts w:ascii="Consolas" w:hAnsi="Consolas"/>
      <w:sz w:val="21"/>
      <w:szCs w:val="21"/>
      <w:lang w:val="fr-FR"/>
    </w:rPr>
  </w:style>
  <w:style w:type="paragraph" w:customStyle="1" w:styleId="Lijstalinea1">
    <w:name w:val="Lijstalinea1"/>
    <w:basedOn w:val="Normal"/>
    <w:uiPriority w:val="34"/>
    <w:qFormat/>
    <w:rsid w:val="004506DD"/>
    <w:pPr>
      <w:spacing w:line="240" w:lineRule="atLeast"/>
      <w:ind w:left="720"/>
      <w:contextualSpacing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45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06DD"/>
    <w:rPr>
      <w:rFonts w:ascii="Tahoma" w:hAnsi="Tahoma" w:cs="Tahoma"/>
      <w:sz w:val="16"/>
      <w:szCs w:val="16"/>
      <w:lang w:val="fr-FR" w:eastAsia="fr-FR"/>
    </w:rPr>
  </w:style>
  <w:style w:type="paragraph" w:styleId="Footer">
    <w:name w:val="footer"/>
    <w:basedOn w:val="Normal"/>
    <w:link w:val="FooterChar"/>
    <w:uiPriority w:val="99"/>
    <w:rsid w:val="00450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6DD"/>
    <w:rPr>
      <w:sz w:val="24"/>
      <w:szCs w:val="24"/>
      <w:lang w:val="fr-FR" w:eastAsia="fr-FR"/>
    </w:rPr>
  </w:style>
  <w:style w:type="paragraph" w:customStyle="1" w:styleId="Revisie1">
    <w:name w:val="Revisie1"/>
    <w:hidden/>
    <w:uiPriority w:val="99"/>
    <w:semiHidden/>
    <w:rsid w:val="0076209A"/>
    <w:rPr>
      <w:sz w:val="24"/>
      <w:szCs w:val="24"/>
      <w:lang w:val="fr-FR" w:eastAsia="fr-FR"/>
    </w:rPr>
  </w:style>
  <w:style w:type="character" w:styleId="Hyperlink">
    <w:name w:val="Hyperlink"/>
    <w:rsid w:val="00801250"/>
    <w:rPr>
      <w:color w:val="0563C1"/>
      <w:u w:val="single"/>
    </w:rPr>
  </w:style>
  <w:style w:type="character" w:styleId="CommentReference">
    <w:name w:val="annotation reference"/>
    <w:basedOn w:val="DefaultParagraphFont"/>
    <w:rsid w:val="00E749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4960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7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4960"/>
    <w:rPr>
      <w:b/>
      <w:bCs/>
      <w:lang w:val="fr-FR" w:eastAsia="fr-FR"/>
    </w:rPr>
  </w:style>
  <w:style w:type="character" w:styleId="FollowedHyperlink">
    <w:name w:val="FollowedHyperlink"/>
    <w:basedOn w:val="DefaultParagraphFont"/>
    <w:rsid w:val="00F53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suez-environnement.fr/fr/finance/actionnaires-individuels/devenir-actionnaire/devenir-actionnai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-contact@cace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779F-ABC7-4FA1-9EE8-70B13142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7436</Characters>
  <Application>Microsoft Office Word</Application>
  <DocSecurity>0</DocSecurity>
  <Lines>190</Lines>
  <Paragraphs>69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Bruxelles, le 7 avril 2009</vt:lpstr>
      <vt:lpstr>Bruxelles, le 7 avril 2009</vt:lpstr>
      <vt:lpstr>Bruxelles, le 7 avril 2009</vt:lpstr>
    </vt:vector>
  </TitlesOfParts>
  <Company>SUEZ ENVIRONNEMENT</Company>
  <LinksUpToDate>false</LinksUpToDate>
  <CharactersWithSpaces>8640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http://www.suez-environnement.fr/fr/finance/actionnaires-individuels/devenir-actionnaire/devenir-actionnaire/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mailto:CT_)contact@caceis.com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 7 avril 2009</dc:title>
  <dc:creator>vpiazza</dc:creator>
  <cp:lastModifiedBy>Maleux Veerle</cp:lastModifiedBy>
  <cp:revision>18</cp:revision>
  <cp:lastPrinted>2016-05-19T12:07:00Z</cp:lastPrinted>
  <dcterms:created xsi:type="dcterms:W3CDTF">2016-07-20T12:22:00Z</dcterms:created>
  <dcterms:modified xsi:type="dcterms:W3CDTF">2016-07-22T09:55:00Z</dcterms:modified>
</cp:coreProperties>
</file>